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D125" w14:textId="3AF1168E" w:rsidR="00E54B29" w:rsidRDefault="007B0F25">
      <w:pPr>
        <w:jc w:val="distribute"/>
      </w:pPr>
      <w:r>
        <w:rPr>
          <w:rFonts w:ascii="標楷體" w:eastAsia="標楷體" w:hint="eastAsia"/>
          <w:b/>
          <w:bCs/>
          <w:sz w:val="32"/>
        </w:rPr>
        <w:t>桃園市</w:t>
      </w:r>
      <w:r w:rsidR="00E54B29">
        <w:rPr>
          <w:rFonts w:ascii="標楷體" w:eastAsia="標楷體" w:hint="eastAsia"/>
          <w:b/>
          <w:bCs/>
          <w:sz w:val="32"/>
        </w:rPr>
        <w:t>立大有國民中學</w:t>
      </w:r>
      <w:r w:rsidR="002E429F">
        <w:rPr>
          <w:rFonts w:ascii="標楷體" w:eastAsia="標楷體" w:hint="eastAsia"/>
          <w:b/>
          <w:bCs/>
          <w:sz w:val="32"/>
        </w:rPr>
        <w:t>1</w:t>
      </w:r>
      <w:r w:rsidR="005E57ED">
        <w:rPr>
          <w:rFonts w:ascii="標楷體" w:eastAsia="標楷體" w:hint="eastAsia"/>
          <w:b/>
          <w:bCs/>
          <w:sz w:val="32"/>
        </w:rPr>
        <w:t>1</w:t>
      </w:r>
      <w:r w:rsidR="00A14253">
        <w:rPr>
          <w:rFonts w:ascii="標楷體" w:eastAsia="標楷體" w:hint="eastAsia"/>
          <w:b/>
          <w:bCs/>
          <w:sz w:val="32"/>
        </w:rPr>
        <w:t>1</w:t>
      </w:r>
      <w:r w:rsidR="00E54B29">
        <w:rPr>
          <w:rFonts w:ascii="標楷體" w:eastAsia="標楷體" w:hint="eastAsia"/>
          <w:b/>
          <w:bCs/>
          <w:sz w:val="32"/>
        </w:rPr>
        <w:t>學年度第</w:t>
      </w:r>
      <w:r w:rsidR="00A12155">
        <w:rPr>
          <w:rFonts w:ascii="標楷體" w:eastAsia="標楷體" w:hint="eastAsia"/>
          <w:b/>
          <w:bCs/>
          <w:sz w:val="32"/>
        </w:rPr>
        <w:t>二</w:t>
      </w:r>
      <w:r w:rsidR="00C00C68">
        <w:rPr>
          <w:rFonts w:ascii="標楷體" w:eastAsia="標楷體" w:hint="eastAsia"/>
          <w:b/>
          <w:bCs/>
          <w:sz w:val="32"/>
        </w:rPr>
        <w:t>學期</w:t>
      </w:r>
      <w:r w:rsidR="001B4A24">
        <w:rPr>
          <w:rFonts w:ascii="標楷體" w:eastAsia="標楷體" w:hint="eastAsia"/>
          <w:b/>
          <w:bCs/>
          <w:sz w:val="32"/>
        </w:rPr>
        <w:t>第</w:t>
      </w:r>
      <w:r w:rsidR="009F67EF">
        <w:rPr>
          <w:rFonts w:ascii="標楷體" w:eastAsia="標楷體" w:hint="eastAsia"/>
          <w:b/>
          <w:bCs/>
          <w:sz w:val="32"/>
        </w:rPr>
        <w:t>三</w:t>
      </w:r>
      <w:r w:rsidR="00E54B29">
        <w:rPr>
          <w:rFonts w:ascii="標楷體" w:eastAsia="標楷體" w:hint="eastAsia"/>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6"/>
        <w:gridCol w:w="1281"/>
        <w:gridCol w:w="893"/>
        <w:gridCol w:w="2328"/>
        <w:gridCol w:w="896"/>
        <w:gridCol w:w="1074"/>
        <w:gridCol w:w="1049"/>
        <w:gridCol w:w="1994"/>
        <w:gridCol w:w="896"/>
        <w:gridCol w:w="1076"/>
      </w:tblGrid>
      <w:tr w:rsidR="00E54B29" w14:paraId="3D7B12A2" w14:textId="77777777">
        <w:trPr>
          <w:cantSplit/>
          <w:trHeight w:val="976"/>
        </w:trPr>
        <w:tc>
          <w:tcPr>
            <w:tcW w:w="293" w:type="pct"/>
            <w:vAlign w:val="center"/>
          </w:tcPr>
          <w:p w14:paraId="7C155486" w14:textId="77777777" w:rsidR="00E54B29" w:rsidRDefault="00E54B29">
            <w:pPr>
              <w:jc w:val="center"/>
              <w:rPr>
                <w:rFonts w:ascii="標楷體" w:eastAsia="標楷體"/>
              </w:rPr>
            </w:pPr>
            <w:r>
              <w:rPr>
                <w:rFonts w:ascii="標楷體" w:eastAsia="標楷體" w:hint="eastAsia"/>
              </w:rPr>
              <w:t>年</w:t>
            </w:r>
            <w:r w:rsidR="00237D1E">
              <w:rPr>
                <w:rFonts w:ascii="標楷體" w:eastAsia="標楷體" w:hint="eastAsia"/>
              </w:rPr>
              <w:t xml:space="preserve"> </w:t>
            </w:r>
            <w:r>
              <w:rPr>
                <w:rFonts w:ascii="標楷體" w:eastAsia="標楷體" w:hint="eastAsia"/>
              </w:rPr>
              <w:t>級</w:t>
            </w:r>
          </w:p>
        </w:tc>
        <w:tc>
          <w:tcPr>
            <w:tcW w:w="525" w:type="pct"/>
            <w:vAlign w:val="center"/>
          </w:tcPr>
          <w:p w14:paraId="5958A1F2" w14:textId="5ADDA0A1" w:rsidR="00E54B29" w:rsidRPr="000312AB" w:rsidRDefault="00521707">
            <w:pPr>
              <w:jc w:val="center"/>
              <w:rPr>
                <w:rFonts w:ascii="標楷體" w:eastAsia="標楷體"/>
                <w:b/>
                <w:sz w:val="28"/>
                <w:szCs w:val="28"/>
              </w:rPr>
            </w:pPr>
            <w:r>
              <w:rPr>
                <w:rFonts w:ascii="標楷體" w:eastAsia="標楷體"/>
                <w:b/>
                <w:sz w:val="28"/>
                <w:szCs w:val="28"/>
              </w:rPr>
              <w:t>七</w:t>
            </w:r>
          </w:p>
        </w:tc>
        <w:tc>
          <w:tcPr>
            <w:tcW w:w="366" w:type="pct"/>
            <w:vAlign w:val="center"/>
          </w:tcPr>
          <w:p w14:paraId="3849B820" w14:textId="77777777" w:rsidR="00E54B29" w:rsidRDefault="00E54B29">
            <w:pPr>
              <w:jc w:val="center"/>
              <w:rPr>
                <w:rFonts w:ascii="標楷體" w:eastAsia="標楷體"/>
              </w:rPr>
            </w:pPr>
            <w:r>
              <w:rPr>
                <w:rFonts w:ascii="標楷體" w:eastAsia="標楷體" w:hint="eastAsia"/>
              </w:rPr>
              <w:t>考 試</w:t>
            </w:r>
          </w:p>
          <w:p w14:paraId="7F297D16" w14:textId="77777777" w:rsidR="00E54B29" w:rsidRDefault="00E54B29">
            <w:pPr>
              <w:jc w:val="center"/>
              <w:rPr>
                <w:rFonts w:ascii="標楷體" w:eastAsia="標楷體"/>
              </w:rPr>
            </w:pPr>
            <w:r>
              <w:rPr>
                <w:rFonts w:ascii="標楷體" w:eastAsia="標楷體" w:hint="eastAsia"/>
              </w:rPr>
              <w:t>科 目</w:t>
            </w:r>
          </w:p>
        </w:tc>
        <w:tc>
          <w:tcPr>
            <w:tcW w:w="1761" w:type="pct"/>
            <w:gridSpan w:val="3"/>
            <w:vAlign w:val="center"/>
          </w:tcPr>
          <w:p w14:paraId="75B0B08C" w14:textId="5D354AAC" w:rsidR="00E54B29" w:rsidRPr="000312AB" w:rsidRDefault="00521707">
            <w:pPr>
              <w:jc w:val="center"/>
              <w:rPr>
                <w:rFonts w:ascii="標楷體" w:eastAsia="標楷體"/>
                <w:b/>
                <w:sz w:val="28"/>
                <w:szCs w:val="28"/>
              </w:rPr>
            </w:pPr>
            <w:r>
              <w:rPr>
                <w:rFonts w:ascii="標楷體" w:eastAsia="標楷體"/>
                <w:b/>
                <w:sz w:val="28"/>
                <w:szCs w:val="28"/>
              </w:rPr>
              <w:t>公民</w:t>
            </w:r>
            <w:bookmarkStart w:id="0" w:name="_GoBack"/>
            <w:bookmarkEnd w:id="0"/>
          </w:p>
        </w:tc>
        <w:tc>
          <w:tcPr>
            <w:tcW w:w="430" w:type="pct"/>
            <w:vAlign w:val="center"/>
          </w:tcPr>
          <w:p w14:paraId="1671D8EF" w14:textId="77777777" w:rsidR="00E54B29" w:rsidRDefault="00E54B29">
            <w:pPr>
              <w:jc w:val="center"/>
              <w:rPr>
                <w:rFonts w:ascii="標楷體" w:eastAsia="標楷體"/>
              </w:rPr>
            </w:pPr>
            <w:r>
              <w:rPr>
                <w:rFonts w:ascii="標楷體" w:eastAsia="標楷體" w:hint="eastAsia"/>
              </w:rPr>
              <w:t>命 題</w:t>
            </w:r>
          </w:p>
          <w:p w14:paraId="289BF5DC" w14:textId="77777777" w:rsidR="00E54B29" w:rsidRDefault="00E54B29">
            <w:pPr>
              <w:jc w:val="center"/>
              <w:rPr>
                <w:rFonts w:ascii="標楷體" w:eastAsia="標楷體"/>
              </w:rPr>
            </w:pPr>
            <w:r>
              <w:rPr>
                <w:rFonts w:ascii="標楷體" w:eastAsia="標楷體" w:hint="eastAsia"/>
              </w:rPr>
              <w:t>範 圍</w:t>
            </w:r>
          </w:p>
        </w:tc>
        <w:tc>
          <w:tcPr>
            <w:tcW w:w="817" w:type="pct"/>
            <w:vAlign w:val="center"/>
          </w:tcPr>
          <w:p w14:paraId="0233B2C5" w14:textId="3D0013F6" w:rsidR="00E54B29" w:rsidRDefault="009F67EF">
            <w:pPr>
              <w:jc w:val="center"/>
              <w:rPr>
                <w:rFonts w:ascii="標楷體" w:eastAsia="標楷體"/>
                <w:sz w:val="20"/>
              </w:rPr>
            </w:pPr>
            <w:r>
              <w:rPr>
                <w:rFonts w:ascii="標楷體" w:eastAsia="標楷體" w:hint="eastAsia"/>
                <w:sz w:val="20"/>
              </w:rPr>
              <w:t>L</w:t>
            </w:r>
            <w:r>
              <w:rPr>
                <w:rFonts w:ascii="標楷體" w:eastAsia="標楷體"/>
                <w:sz w:val="20"/>
              </w:rPr>
              <w:t>5~L6</w:t>
            </w:r>
          </w:p>
        </w:tc>
        <w:tc>
          <w:tcPr>
            <w:tcW w:w="367" w:type="pct"/>
            <w:vAlign w:val="center"/>
          </w:tcPr>
          <w:p w14:paraId="145DEBBD" w14:textId="77777777" w:rsidR="006E7D5E" w:rsidRDefault="00E54B29">
            <w:pPr>
              <w:jc w:val="center"/>
              <w:rPr>
                <w:rFonts w:ascii="標楷體" w:eastAsia="標楷體"/>
              </w:rPr>
            </w:pPr>
            <w:r>
              <w:rPr>
                <w:rFonts w:ascii="標楷體" w:eastAsia="標楷體" w:hint="eastAsia"/>
              </w:rPr>
              <w:t>作</w:t>
            </w:r>
            <w:r w:rsidR="006E7D5E">
              <w:rPr>
                <w:rFonts w:ascii="標楷體" w:eastAsia="標楷體" w:hint="eastAsia"/>
              </w:rPr>
              <w:t xml:space="preserve"> </w:t>
            </w:r>
            <w:r>
              <w:rPr>
                <w:rFonts w:ascii="標楷體" w:eastAsia="標楷體" w:hint="eastAsia"/>
              </w:rPr>
              <w:t>答</w:t>
            </w:r>
          </w:p>
          <w:p w14:paraId="72295FAA" w14:textId="77777777" w:rsidR="00E54B29" w:rsidRDefault="00E54B29">
            <w:pPr>
              <w:jc w:val="center"/>
              <w:rPr>
                <w:rFonts w:ascii="標楷體" w:eastAsia="標楷體"/>
              </w:rPr>
            </w:pPr>
            <w:r>
              <w:rPr>
                <w:rFonts w:ascii="標楷體" w:eastAsia="標楷體" w:hint="eastAsia"/>
              </w:rPr>
              <w:t>時</w:t>
            </w:r>
            <w:r w:rsidR="006E7D5E">
              <w:rPr>
                <w:rFonts w:ascii="標楷體" w:eastAsia="標楷體" w:hint="eastAsia"/>
              </w:rPr>
              <w:t xml:space="preserve"> </w:t>
            </w:r>
            <w:r>
              <w:rPr>
                <w:rFonts w:ascii="標楷體" w:eastAsia="標楷體" w:hint="eastAsia"/>
              </w:rPr>
              <w:t>間</w:t>
            </w:r>
          </w:p>
        </w:tc>
        <w:tc>
          <w:tcPr>
            <w:tcW w:w="441" w:type="pct"/>
            <w:vAlign w:val="center"/>
          </w:tcPr>
          <w:p w14:paraId="384801D5" w14:textId="77777777" w:rsidR="00E54B29" w:rsidRDefault="00E54B29">
            <w:pPr>
              <w:jc w:val="center"/>
              <w:rPr>
                <w:rFonts w:ascii="標楷體" w:eastAsia="標楷體"/>
              </w:rPr>
            </w:pPr>
            <w:r>
              <w:rPr>
                <w:rFonts w:ascii="標楷體" w:eastAsia="標楷體" w:hint="eastAsia"/>
              </w:rPr>
              <w:t>45分</w:t>
            </w:r>
          </w:p>
        </w:tc>
      </w:tr>
      <w:tr w:rsidR="00E54B29" w14:paraId="47612735" w14:textId="77777777" w:rsidTr="009C51BD">
        <w:trPr>
          <w:cantSplit/>
          <w:trHeight w:val="976"/>
        </w:trPr>
        <w:tc>
          <w:tcPr>
            <w:tcW w:w="293" w:type="pct"/>
            <w:tcBorders>
              <w:bottom w:val="single" w:sz="4" w:space="0" w:color="auto"/>
            </w:tcBorders>
            <w:vAlign w:val="center"/>
          </w:tcPr>
          <w:p w14:paraId="3586AAEB" w14:textId="77777777" w:rsidR="00E54B29" w:rsidRDefault="00E54B29">
            <w:pPr>
              <w:jc w:val="center"/>
              <w:rPr>
                <w:rFonts w:ascii="標楷體" w:eastAsia="標楷體"/>
              </w:rPr>
            </w:pPr>
            <w:r>
              <w:rPr>
                <w:rFonts w:ascii="標楷體" w:eastAsia="標楷體" w:hint="eastAsia"/>
              </w:rPr>
              <w:t>班 級</w:t>
            </w:r>
          </w:p>
        </w:tc>
        <w:tc>
          <w:tcPr>
            <w:tcW w:w="525" w:type="pct"/>
            <w:tcBorders>
              <w:bottom w:val="single" w:sz="4" w:space="0" w:color="auto"/>
            </w:tcBorders>
            <w:vAlign w:val="center"/>
          </w:tcPr>
          <w:p w14:paraId="0A57B997" w14:textId="77777777" w:rsidR="00E54B29" w:rsidRDefault="00E54B29">
            <w:pPr>
              <w:jc w:val="center"/>
              <w:rPr>
                <w:rFonts w:ascii="標楷體" w:eastAsia="標楷體"/>
              </w:rPr>
            </w:pPr>
          </w:p>
        </w:tc>
        <w:tc>
          <w:tcPr>
            <w:tcW w:w="366" w:type="pct"/>
            <w:tcBorders>
              <w:bottom w:val="single" w:sz="4" w:space="0" w:color="auto"/>
            </w:tcBorders>
            <w:vAlign w:val="center"/>
          </w:tcPr>
          <w:p w14:paraId="62777C84" w14:textId="77777777" w:rsidR="00E54B29" w:rsidRDefault="00E54B29">
            <w:pPr>
              <w:jc w:val="center"/>
              <w:rPr>
                <w:rFonts w:ascii="標楷體" w:eastAsia="標楷體"/>
              </w:rPr>
            </w:pPr>
            <w:r>
              <w:rPr>
                <w:rFonts w:ascii="標楷體" w:eastAsia="標楷體" w:hint="eastAsia"/>
              </w:rPr>
              <w:t>姓 名</w:t>
            </w:r>
          </w:p>
        </w:tc>
        <w:tc>
          <w:tcPr>
            <w:tcW w:w="954" w:type="pct"/>
            <w:tcBorders>
              <w:bottom w:val="single" w:sz="4" w:space="0" w:color="auto"/>
            </w:tcBorders>
            <w:vAlign w:val="center"/>
          </w:tcPr>
          <w:p w14:paraId="1CF0C9AB" w14:textId="77777777" w:rsidR="00E54B29" w:rsidRDefault="00E54B29">
            <w:pPr>
              <w:jc w:val="center"/>
              <w:rPr>
                <w:rFonts w:ascii="標楷體" w:eastAsia="標楷體"/>
              </w:rPr>
            </w:pPr>
          </w:p>
        </w:tc>
        <w:tc>
          <w:tcPr>
            <w:tcW w:w="367" w:type="pct"/>
            <w:tcBorders>
              <w:bottom w:val="single" w:sz="4" w:space="0" w:color="auto"/>
            </w:tcBorders>
            <w:vAlign w:val="center"/>
          </w:tcPr>
          <w:p w14:paraId="5C75664F" w14:textId="77777777" w:rsidR="00E54B29" w:rsidRDefault="00E54B29">
            <w:pPr>
              <w:jc w:val="center"/>
              <w:rPr>
                <w:rFonts w:ascii="標楷體" w:eastAsia="標楷體"/>
              </w:rPr>
            </w:pPr>
            <w:r>
              <w:rPr>
                <w:rFonts w:ascii="標楷體" w:eastAsia="標楷體" w:hint="eastAsia"/>
              </w:rPr>
              <w:t>座 號</w:t>
            </w:r>
          </w:p>
        </w:tc>
        <w:tc>
          <w:tcPr>
            <w:tcW w:w="440" w:type="pct"/>
            <w:tcBorders>
              <w:bottom w:val="single" w:sz="4" w:space="0" w:color="auto"/>
            </w:tcBorders>
            <w:vAlign w:val="center"/>
          </w:tcPr>
          <w:p w14:paraId="1EE2BF97" w14:textId="77777777" w:rsidR="00E54B29" w:rsidRDefault="00E54B29">
            <w:pPr>
              <w:jc w:val="center"/>
              <w:rPr>
                <w:rFonts w:ascii="標楷體" w:eastAsia="標楷體"/>
              </w:rPr>
            </w:pPr>
          </w:p>
        </w:tc>
        <w:tc>
          <w:tcPr>
            <w:tcW w:w="430" w:type="pct"/>
            <w:tcBorders>
              <w:bottom w:val="single" w:sz="4" w:space="0" w:color="auto"/>
            </w:tcBorders>
            <w:vAlign w:val="center"/>
          </w:tcPr>
          <w:p w14:paraId="7BDCC3FE" w14:textId="77777777" w:rsidR="00E54B29" w:rsidRDefault="00E54B29">
            <w:pPr>
              <w:jc w:val="center"/>
              <w:rPr>
                <w:rFonts w:ascii="標楷體" w:eastAsia="標楷體"/>
              </w:rPr>
            </w:pPr>
            <w:r>
              <w:rPr>
                <w:rFonts w:ascii="標楷體" w:eastAsia="標楷體" w:hint="eastAsia"/>
              </w:rPr>
              <w:t>分 數</w:t>
            </w:r>
          </w:p>
        </w:tc>
        <w:tc>
          <w:tcPr>
            <w:tcW w:w="1625" w:type="pct"/>
            <w:gridSpan w:val="3"/>
            <w:tcBorders>
              <w:bottom w:val="single" w:sz="4" w:space="0" w:color="auto"/>
            </w:tcBorders>
            <w:vAlign w:val="center"/>
          </w:tcPr>
          <w:p w14:paraId="5F57D3B1" w14:textId="77777777" w:rsidR="00E54B29" w:rsidRDefault="00E54B29">
            <w:pPr>
              <w:jc w:val="center"/>
              <w:rPr>
                <w:rFonts w:ascii="標楷體" w:eastAsia="標楷體"/>
              </w:rPr>
            </w:pPr>
          </w:p>
        </w:tc>
      </w:tr>
    </w:tbl>
    <w:p w14:paraId="347652BE" w14:textId="5AA2FCEC" w:rsidR="007B619E" w:rsidRDefault="002F4442" w:rsidP="00EF6D07">
      <w:pPr>
        <w:pStyle w:val="a9"/>
        <w:numPr>
          <w:ilvl w:val="0"/>
          <w:numId w:val="1"/>
        </w:numPr>
        <w:ind w:leftChars="0"/>
        <w:jc w:val="both"/>
        <w:rPr>
          <w:rFonts w:ascii="標楷體" w:eastAsia="標楷體" w:hAnsi="標楷體"/>
        </w:rPr>
      </w:pPr>
      <w:r>
        <w:rPr>
          <w:rFonts w:ascii="標楷體" w:eastAsia="標楷體" w:hAnsi="標楷體" w:hint="eastAsia"/>
        </w:rPr>
        <w:t>電影</w:t>
      </w:r>
      <w:r w:rsidR="00EF6D07" w:rsidRPr="00EF6D07">
        <w:rPr>
          <w:rFonts w:ascii="標楷體" w:eastAsia="標楷體" w:hAnsi="標楷體" w:hint="eastAsia"/>
        </w:rPr>
        <w:t>《幸福綠皮書》背景為1962年，美籍非洲裔的</w:t>
      </w:r>
      <w:r>
        <w:rPr>
          <w:rFonts w:ascii="標楷體" w:eastAsia="標楷體" w:hAnsi="標楷體" w:hint="eastAsia"/>
        </w:rPr>
        <w:t>知名</w:t>
      </w:r>
      <w:r w:rsidR="00EF6D07" w:rsidRPr="00EF6D07">
        <w:rPr>
          <w:rFonts w:ascii="標楷體" w:eastAsia="標楷體" w:hAnsi="標楷體" w:hint="eastAsia"/>
        </w:rPr>
        <w:t>鋼琴家唐薛利前往歧視仍嚴重的南方地區進行巡迴演出，為了自己的人身安全，他雇用一名美籍義裔保鑣東尼當司機。唐薛利雖然是黑人，但教養好、永遠穿著得體、舉止有禮。但無論他如何維持體面，因為膚色，他依舊得住進破爛的小旅館、去酒吧時無端被打、即使貴為演奏嘉賓，仍被要求只能使用屋外的破爛茅廁，甚至當司機東尼都可以進入餐廳用餐，他卻被拒於門外。</w:t>
      </w:r>
      <w:r w:rsidR="0018574D" w:rsidRPr="0018574D">
        <w:rPr>
          <w:rFonts w:ascii="標楷體" w:eastAsia="標楷體" w:hAnsi="標楷體" w:hint="eastAsia"/>
        </w:rPr>
        <w:t>上述內容與下列哪一社會不公平現象相關？(A)利益分配(B)責任負擔(C)貢獻程度(D)需求滿足。</w:t>
      </w:r>
    </w:p>
    <w:p w14:paraId="22A791A1" w14:textId="435F7235" w:rsidR="002F4442" w:rsidRDefault="00156CEB" w:rsidP="00EF6D07">
      <w:pPr>
        <w:pStyle w:val="a9"/>
        <w:numPr>
          <w:ilvl w:val="0"/>
          <w:numId w:val="1"/>
        </w:numPr>
        <w:ind w:leftChars="0"/>
        <w:jc w:val="both"/>
        <w:rPr>
          <w:rFonts w:ascii="標楷體" w:eastAsia="標楷體" w:hAnsi="標楷體"/>
        </w:rPr>
      </w:pPr>
      <w:r w:rsidRPr="00156CEB">
        <w:rPr>
          <w:rFonts w:ascii="標楷體" w:eastAsia="標楷體" w:hAnsi="標楷體" w:hint="eastAsia"/>
        </w:rPr>
        <w:t>印度至今還有許多地區將女性月經視為不潔、不祥的穢物，甚至還被規定當月事來時必須在家中隔離，不能上學、工作，影響了女性學習與改善社會地位的機會。印度有些地區仍將女性月事視為不潔，這為什麼會造成不公平？(A)女性在家隔離時可以多多休息(B)女性因此獲得比男性多的醫療資源(C)因為月事被隔離的女生將失去學習機會(D)學校教師會特別關心女學生的學習狀況</w:t>
      </w:r>
    </w:p>
    <w:p w14:paraId="701A6B13" w14:textId="10296601" w:rsidR="00156CEB" w:rsidRDefault="000A570D" w:rsidP="00156CEB">
      <w:pPr>
        <w:pStyle w:val="a9"/>
        <w:numPr>
          <w:ilvl w:val="0"/>
          <w:numId w:val="1"/>
        </w:numPr>
        <w:ind w:leftChars="0"/>
        <w:jc w:val="both"/>
        <w:rPr>
          <w:rFonts w:ascii="標楷體" w:eastAsia="標楷體" w:hAnsi="標楷體"/>
        </w:rPr>
      </w:pPr>
      <w:r>
        <w:rPr>
          <w:rFonts w:ascii="標楷體" w:eastAsia="標楷體" w:hAnsi="標楷體" w:hint="eastAsia"/>
        </w:rPr>
        <w:t>彬彬</w:t>
      </w:r>
      <w:r w:rsidR="00156CEB" w:rsidRPr="00156CEB">
        <w:rPr>
          <w:rFonts w:ascii="標楷體" w:eastAsia="標楷體" w:hAnsi="標楷體" w:hint="eastAsia"/>
        </w:rPr>
        <w:t>在餐廳外等候用餐時，看見店門口張貼一張「禁止寵物入內，導盲犬除外」的貼紙，他疑惑視障者應該看不見貼紙，於是好奇地向店家詢問張貼貼紙的用意，店員說明這是為了提醒其他客人，店內出現的狗是正在執行勤務的導盲犬，要請客人注意不要打擾牠。上述店家的作為主要展現下列何項素養？ (A)尊重動物權利</w:t>
      </w:r>
      <w:r w:rsidR="00156CEB">
        <w:rPr>
          <w:rFonts w:ascii="標楷體" w:eastAsia="標楷體" w:hAnsi="標楷體" w:hint="eastAsia"/>
        </w:rPr>
        <w:t xml:space="preserve"> </w:t>
      </w:r>
      <w:r w:rsidR="00156CEB" w:rsidRPr="00156CEB">
        <w:rPr>
          <w:rFonts w:ascii="標楷體" w:eastAsia="標楷體" w:hAnsi="標楷體" w:hint="eastAsia"/>
        </w:rPr>
        <w:t>(B)實踐公平正義</w:t>
      </w:r>
      <w:r w:rsidR="00156CEB">
        <w:rPr>
          <w:rFonts w:ascii="標楷體" w:eastAsia="標楷體" w:hAnsi="標楷體" w:hint="eastAsia"/>
        </w:rPr>
        <w:t xml:space="preserve"> </w:t>
      </w:r>
      <w:r w:rsidR="00156CEB" w:rsidRPr="00156CEB">
        <w:rPr>
          <w:rFonts w:ascii="標楷體" w:eastAsia="標楷體" w:hAnsi="標楷體" w:hint="eastAsia"/>
        </w:rPr>
        <w:t>(C)重視環境倫理</w:t>
      </w:r>
      <w:r w:rsidR="00156CEB">
        <w:rPr>
          <w:rFonts w:ascii="標楷體" w:eastAsia="標楷體" w:hAnsi="標楷體" w:hint="eastAsia"/>
        </w:rPr>
        <w:t xml:space="preserve"> </w:t>
      </w:r>
      <w:r w:rsidR="00156CEB" w:rsidRPr="00156CEB">
        <w:rPr>
          <w:rFonts w:ascii="標楷體" w:eastAsia="標楷體" w:hAnsi="標楷體" w:hint="eastAsia"/>
        </w:rPr>
        <w:t>(D)改善利益分配</w:t>
      </w:r>
    </w:p>
    <w:p w14:paraId="510F48B9" w14:textId="1EC16CAA" w:rsidR="00156CEB" w:rsidRDefault="00156CEB" w:rsidP="00156CEB">
      <w:pPr>
        <w:pStyle w:val="a9"/>
        <w:numPr>
          <w:ilvl w:val="0"/>
          <w:numId w:val="1"/>
        </w:numPr>
        <w:ind w:leftChars="0"/>
        <w:jc w:val="both"/>
        <w:rPr>
          <w:rFonts w:ascii="標楷體" w:eastAsia="標楷體" w:hAnsi="標楷體"/>
        </w:rPr>
      </w:pPr>
      <w:r w:rsidRPr="00156CEB">
        <w:rPr>
          <w:rFonts w:ascii="標楷體" w:eastAsia="標楷體" w:hAnsi="標楷體" w:hint="eastAsia"/>
        </w:rPr>
        <w:t>年滿25歲、未滿65歲，且</w:t>
      </w:r>
      <w:r w:rsidR="00BF7C5D">
        <w:rPr>
          <w:rFonts w:ascii="標楷體" w:eastAsia="標楷體" w:hAnsi="標楷體" w:hint="eastAsia"/>
        </w:rPr>
        <w:t>沒有參加勞保、農保、公教保、軍保的國民，只要按時繳納國民年金之</w:t>
      </w:r>
      <w:r w:rsidRPr="00156CEB">
        <w:rPr>
          <w:rFonts w:ascii="標楷體" w:eastAsia="標楷體" w:hAnsi="標楷體" w:hint="eastAsia"/>
        </w:rPr>
        <w:t>費</w:t>
      </w:r>
      <w:r w:rsidR="00BF7C5D">
        <w:rPr>
          <w:rFonts w:ascii="標楷體" w:eastAsia="標楷體" w:hAnsi="標楷體" w:hint="eastAsia"/>
        </w:rPr>
        <w:t>用</w:t>
      </w:r>
      <w:r w:rsidRPr="00156CEB">
        <w:rPr>
          <w:rFonts w:ascii="標楷體" w:eastAsia="標楷體" w:hAnsi="標楷體" w:hint="eastAsia"/>
        </w:rPr>
        <w:t>，在生育、遭遇重度以上身心障礙或死亡事故以及年滿65歲時，就可以依規定請領相關年金給付或一次性給付。上述屬於何種社會福利？(A)社會津貼(B)社會保險(C)福利服務(D)就業安全</w:t>
      </w:r>
    </w:p>
    <w:p w14:paraId="62786896" w14:textId="1BE800D4" w:rsidR="006F6314" w:rsidRDefault="0018574D" w:rsidP="0018574D">
      <w:pPr>
        <w:pStyle w:val="a9"/>
        <w:numPr>
          <w:ilvl w:val="0"/>
          <w:numId w:val="1"/>
        </w:numPr>
        <w:ind w:leftChars="0"/>
        <w:jc w:val="both"/>
        <w:rPr>
          <w:rFonts w:ascii="標楷體" w:eastAsia="標楷體" w:hAnsi="標楷體"/>
        </w:rPr>
      </w:pPr>
      <w:r w:rsidRPr="0018574D">
        <w:rPr>
          <w:rFonts w:ascii="標楷體" w:eastAsia="標楷體" w:hAnsi="標楷體" w:hint="eastAsia"/>
        </w:rPr>
        <w:t>老</w:t>
      </w:r>
      <w:r w:rsidR="00BF7C5D">
        <w:rPr>
          <w:rFonts w:ascii="標楷體" w:eastAsia="標楷體" w:hAnsi="標楷體" w:hint="eastAsia"/>
        </w:rPr>
        <w:t>師要同學們分組討論社會安全的起源與發展，下列何者的意見最正確？</w:t>
      </w:r>
      <w:r w:rsidRPr="0018574D">
        <w:rPr>
          <w:rFonts w:ascii="標楷體" w:eastAsia="標楷體" w:hAnsi="標楷體" w:hint="eastAsia"/>
        </w:rPr>
        <w:t>(A)</w:t>
      </w:r>
      <w:r w:rsidR="006B60EB">
        <w:rPr>
          <w:rFonts w:ascii="標楷體" w:eastAsia="標楷體" w:hAnsi="標楷體" w:hint="eastAsia"/>
        </w:rPr>
        <w:t>小新</w:t>
      </w:r>
      <w:r w:rsidR="00BF7C5D">
        <w:rPr>
          <w:rFonts w:ascii="標楷體" w:eastAsia="標楷體" w:hAnsi="標楷體" w:hint="eastAsia"/>
        </w:rPr>
        <w:t>：</w:t>
      </w:r>
      <w:r w:rsidR="000A570D">
        <w:rPr>
          <w:rFonts w:ascii="標楷體" w:eastAsia="標楷體" w:hAnsi="標楷體" w:hint="eastAsia"/>
        </w:rPr>
        <w:t>私人化</w:t>
      </w:r>
      <w:r w:rsidR="00BF7C5D">
        <w:rPr>
          <w:rFonts w:ascii="標楷體" w:eastAsia="標楷體" w:hAnsi="標楷體" w:hint="eastAsia"/>
        </w:rPr>
        <w:t>是社會安全的建構基礎</w:t>
      </w:r>
      <w:r w:rsidRPr="0018574D">
        <w:rPr>
          <w:rFonts w:ascii="標楷體" w:eastAsia="標楷體" w:hAnsi="標楷體" w:hint="eastAsia"/>
        </w:rPr>
        <w:t>(B)</w:t>
      </w:r>
      <w:r w:rsidR="00BF7C5D">
        <w:rPr>
          <w:rFonts w:ascii="標楷體" w:eastAsia="標楷體" w:hAnsi="標楷體" w:hint="eastAsia"/>
        </w:rPr>
        <w:t>風間：社會安全政策是從中國古代帝王時期開始發展</w:t>
      </w:r>
      <w:r w:rsidRPr="0018574D">
        <w:rPr>
          <w:rFonts w:ascii="標楷體" w:eastAsia="標楷體" w:hAnsi="標楷體" w:hint="eastAsia"/>
        </w:rPr>
        <w:t>(C)</w:t>
      </w:r>
      <w:r w:rsidR="00BF7C5D">
        <w:rPr>
          <w:rFonts w:ascii="標楷體" w:eastAsia="標楷體" w:hAnsi="標楷體" w:hint="eastAsia"/>
        </w:rPr>
        <w:t>阿呆</w:t>
      </w:r>
      <w:r w:rsidRPr="0018574D">
        <w:rPr>
          <w:rFonts w:ascii="標楷體" w:eastAsia="標楷體" w:hAnsi="標楷體" w:hint="eastAsia"/>
        </w:rPr>
        <w:t>：</w:t>
      </w:r>
      <w:r w:rsidR="000A570D">
        <w:rPr>
          <w:rFonts w:ascii="標楷體" w:eastAsia="標楷體" w:hAnsi="標楷體" w:hint="eastAsia"/>
        </w:rPr>
        <w:t>地理大發現</w:t>
      </w:r>
      <w:r w:rsidRPr="0018574D">
        <w:rPr>
          <w:rFonts w:ascii="標楷體" w:eastAsia="標楷體" w:hAnsi="標楷體" w:hint="eastAsia"/>
        </w:rPr>
        <w:t>後，社會安全開始成為國家的政策(D)</w:t>
      </w:r>
      <w:r w:rsidR="00BF7C5D">
        <w:rPr>
          <w:rFonts w:ascii="標楷體" w:eastAsia="標楷體" w:hAnsi="標楷體" w:hint="eastAsia"/>
        </w:rPr>
        <w:t>正男</w:t>
      </w:r>
      <w:r w:rsidRPr="0018574D">
        <w:rPr>
          <w:rFonts w:ascii="標楷體" w:eastAsia="標楷體" w:hAnsi="標楷體" w:hint="eastAsia"/>
        </w:rPr>
        <w:t>：社會安全是希望確保所有人都能擁有基本生活保障</w:t>
      </w:r>
    </w:p>
    <w:p w14:paraId="009280D8" w14:textId="52141D7A" w:rsidR="0018574D" w:rsidRDefault="0018574D" w:rsidP="0018574D">
      <w:pPr>
        <w:pStyle w:val="a9"/>
        <w:numPr>
          <w:ilvl w:val="0"/>
          <w:numId w:val="1"/>
        </w:numPr>
        <w:ind w:leftChars="0"/>
        <w:jc w:val="both"/>
        <w:rPr>
          <w:rFonts w:ascii="標楷體" w:eastAsia="標楷體" w:hAnsi="標楷體"/>
        </w:rPr>
      </w:pPr>
      <w:r w:rsidRPr="0018574D">
        <w:rPr>
          <w:rFonts w:ascii="標楷體" w:eastAsia="標楷體" w:hAnsi="標楷體" w:hint="eastAsia"/>
        </w:rPr>
        <w:t>在臺灣有很多偏遠地區學校設備老舊、教師流動比率高，嚴重影響學生的學習品質，因此政府制定《偏遠地區學校教育發展條例》以改善教育的品質。請問：上述法律是為了落實哪一項理念？(A)營造健康環境(B)促進經濟發展(C)</w:t>
      </w:r>
      <w:r w:rsidR="000A570D">
        <w:rPr>
          <w:rFonts w:ascii="標楷體" w:eastAsia="標楷體" w:hAnsi="標楷體" w:hint="eastAsia"/>
        </w:rPr>
        <w:t>改善城鄉差距</w:t>
      </w:r>
      <w:r w:rsidRPr="0018574D">
        <w:rPr>
          <w:rFonts w:ascii="標楷體" w:eastAsia="標楷體" w:hAnsi="標楷體" w:hint="eastAsia"/>
        </w:rPr>
        <w:t>(D)提升地方產業</w:t>
      </w:r>
    </w:p>
    <w:p w14:paraId="36677E28" w14:textId="1D592DCD" w:rsidR="008A081B" w:rsidRDefault="0018574D" w:rsidP="0018574D">
      <w:pPr>
        <w:pStyle w:val="a9"/>
        <w:numPr>
          <w:ilvl w:val="0"/>
          <w:numId w:val="1"/>
        </w:numPr>
        <w:ind w:leftChars="0"/>
        <w:jc w:val="both"/>
        <w:rPr>
          <w:rFonts w:ascii="標楷體" w:eastAsia="標楷體" w:hAnsi="標楷體"/>
        </w:rPr>
      </w:pPr>
      <w:r w:rsidRPr="0018574D">
        <w:rPr>
          <w:rFonts w:ascii="標楷體" w:eastAsia="標楷體" w:hAnsi="標楷體" w:hint="eastAsia"/>
        </w:rPr>
        <w:t>身心障礙團體對於現行公益彩券盈餘款分配方式提出建言：「過去是以各縣市人口數分配公益彩券盈餘，但有部分地區的身心障礙人口數偏高，於是他們建議改為依照社福需求人口比例來分配，較符合實際需求。」請問：這種觀點，是為了達成哪一方面的公平正義？(A)使每個人都享有基本自由與權利(B)</w:t>
      </w:r>
      <w:r w:rsidR="006C7846">
        <w:rPr>
          <w:rFonts w:ascii="標楷體" w:eastAsia="標楷體" w:hAnsi="標楷體" w:hint="eastAsia"/>
        </w:rPr>
        <w:t>確保每個人都有平等的地位</w:t>
      </w:r>
    </w:p>
    <w:p w14:paraId="6D9801CF" w14:textId="404F1F10" w:rsidR="0018574D" w:rsidRDefault="0018574D" w:rsidP="008A081B">
      <w:pPr>
        <w:pStyle w:val="a9"/>
        <w:ind w:leftChars="0"/>
        <w:jc w:val="both"/>
        <w:rPr>
          <w:rFonts w:ascii="標楷體" w:eastAsia="標楷體" w:hAnsi="標楷體"/>
        </w:rPr>
      </w:pPr>
      <w:r w:rsidRPr="0018574D">
        <w:rPr>
          <w:rFonts w:ascii="標楷體" w:eastAsia="標楷體" w:hAnsi="標楷體" w:hint="eastAsia"/>
        </w:rPr>
        <w:t>(C)對弱勢群體提供較多的照顧(D)對不同方面的弱勢群體提供一樣的照顧。</w:t>
      </w:r>
    </w:p>
    <w:p w14:paraId="31386487" w14:textId="56F06943" w:rsidR="0018574D" w:rsidRDefault="0018574D" w:rsidP="0018574D">
      <w:pPr>
        <w:pStyle w:val="a9"/>
        <w:numPr>
          <w:ilvl w:val="0"/>
          <w:numId w:val="1"/>
        </w:numPr>
        <w:ind w:leftChars="0"/>
        <w:jc w:val="both"/>
        <w:rPr>
          <w:rFonts w:ascii="標楷體" w:eastAsia="標楷體" w:hAnsi="標楷體"/>
        </w:rPr>
      </w:pPr>
      <w:r w:rsidRPr="0018574D">
        <w:rPr>
          <w:rFonts w:ascii="標楷體" w:eastAsia="標楷體" w:hAnsi="標楷體" w:hint="eastAsia"/>
        </w:rPr>
        <w:t>面對人民對社會福利的大量需求，福利支出逐年提高的情況下，政府應採取下列何種作法較為適當？(A)讓人民自立自強、不插手(B)社會福利工作全交由民間團體處理(C)與民間團體較勁，以分出高下(D)結合民間團體、民眾，妥善分配資源</w:t>
      </w:r>
    </w:p>
    <w:p w14:paraId="0240134B" w14:textId="36862DDE" w:rsidR="0018574D" w:rsidRDefault="00BC31D5" w:rsidP="0018574D">
      <w:pPr>
        <w:pStyle w:val="a9"/>
        <w:numPr>
          <w:ilvl w:val="0"/>
          <w:numId w:val="1"/>
        </w:numPr>
        <w:ind w:leftChars="0"/>
        <w:jc w:val="both"/>
        <w:rPr>
          <w:rFonts w:ascii="標楷體" w:eastAsia="標楷體" w:hAnsi="標楷體"/>
        </w:rPr>
      </w:pPr>
      <w:r w:rsidRPr="00BC31D5">
        <w:rPr>
          <w:rFonts w:ascii="標楷體" w:eastAsia="標楷體" w:hAnsi="標楷體" w:hint="eastAsia"/>
        </w:rPr>
        <w:t>2019年</w:t>
      </w:r>
      <w:r w:rsidR="006C7846" w:rsidRPr="00BC31D5">
        <w:rPr>
          <w:rFonts w:ascii="標楷體" w:eastAsia="標楷體" w:hAnsi="標楷體" w:hint="eastAsia"/>
        </w:rPr>
        <w:t>美國</w:t>
      </w:r>
      <w:r w:rsidR="006C7846">
        <w:rPr>
          <w:rFonts w:ascii="標楷體" w:eastAsia="標楷體" w:hAnsi="標楷體" w:hint="eastAsia"/>
        </w:rPr>
        <w:t>曾爆出大學入學舞弊案，</w:t>
      </w:r>
      <w:r w:rsidRPr="00BC31D5">
        <w:rPr>
          <w:rFonts w:ascii="標楷體" w:eastAsia="標楷體" w:hAnsi="標楷體" w:hint="eastAsia"/>
        </w:rPr>
        <w:t>一位以一對一輔導學生升學的教練瑞克辛格教師，利用各種偏門、違法的方法幫助富二代們順利錄取美國知名大學，最後被FBI</w:t>
      </w:r>
      <w:r w:rsidR="006C7846">
        <w:rPr>
          <w:rFonts w:ascii="標楷體" w:eastAsia="標楷體" w:hAnsi="標楷體" w:hint="eastAsia"/>
        </w:rPr>
        <w:t>揭發而引起美國社會軒然大波</w:t>
      </w:r>
      <w:r w:rsidRPr="00BC31D5">
        <w:rPr>
          <w:rFonts w:ascii="標楷體" w:eastAsia="標楷體" w:hAnsi="標楷體" w:hint="eastAsia"/>
        </w:rPr>
        <w:t>。</w:t>
      </w:r>
      <w:r>
        <w:rPr>
          <w:rFonts w:ascii="標楷體" w:eastAsia="標楷體" w:hAnsi="標楷體" w:hint="eastAsia"/>
        </w:rPr>
        <w:t>請問</w:t>
      </w:r>
      <w:r w:rsidRPr="00BC31D5">
        <w:rPr>
          <w:rFonts w:ascii="標楷體" w:eastAsia="標楷體" w:hAnsi="標楷體" w:hint="eastAsia"/>
        </w:rPr>
        <w:t>明星和富豪以金錢賄賂考務與校方人員，好讓子女能進入名校就讀</w:t>
      </w:r>
      <w:r>
        <w:rPr>
          <w:rFonts w:ascii="標楷體" w:eastAsia="標楷體" w:hAnsi="標楷體" w:hint="eastAsia"/>
        </w:rPr>
        <w:t>，顯示了何種社會現象</w:t>
      </w:r>
      <w:r w:rsidRPr="00BC31D5">
        <w:rPr>
          <w:rFonts w:ascii="標楷體" w:eastAsia="標楷體" w:hAnsi="標楷體" w:hint="eastAsia"/>
        </w:rPr>
        <w:t>？</w:t>
      </w:r>
      <w:r w:rsidR="00281209">
        <w:rPr>
          <w:rFonts w:ascii="標楷體" w:eastAsia="標楷體" w:hAnsi="標楷體" w:hint="eastAsia"/>
        </w:rPr>
        <w:t>(A)</w:t>
      </w:r>
      <w:r w:rsidRPr="00BC31D5">
        <w:rPr>
          <w:rFonts w:ascii="標楷體" w:eastAsia="標楷體" w:hAnsi="標楷體" w:hint="eastAsia"/>
        </w:rPr>
        <w:t>透過教育能翻轉社會地位</w:t>
      </w:r>
      <w:r w:rsidR="00281209">
        <w:rPr>
          <w:rFonts w:ascii="標楷體" w:eastAsia="標楷體" w:hAnsi="標楷體" w:hint="eastAsia"/>
        </w:rPr>
        <w:t>(B)</w:t>
      </w:r>
      <w:r w:rsidRPr="00BC31D5">
        <w:rPr>
          <w:rFonts w:ascii="標楷體" w:eastAsia="標楷體" w:hAnsi="標楷體" w:hint="eastAsia"/>
        </w:rPr>
        <w:t>上流階層擁有較多的權勢與資源</w:t>
      </w:r>
      <w:r w:rsidR="00281209">
        <w:rPr>
          <w:rFonts w:ascii="標楷體" w:eastAsia="標楷體" w:hAnsi="標楷體" w:hint="eastAsia"/>
        </w:rPr>
        <w:t>(C)</w:t>
      </w:r>
      <w:r w:rsidRPr="00BC31D5">
        <w:rPr>
          <w:rFonts w:ascii="標楷體" w:eastAsia="標楷體" w:hAnsi="標楷體" w:hint="eastAsia"/>
        </w:rPr>
        <w:t>進入名校有機會改善貧窮問題</w:t>
      </w:r>
      <w:r w:rsidR="00281209">
        <w:rPr>
          <w:rFonts w:ascii="標楷體" w:eastAsia="標楷體" w:hAnsi="標楷體" w:hint="eastAsia"/>
        </w:rPr>
        <w:t>(D)</w:t>
      </w:r>
      <w:r w:rsidRPr="00BC31D5">
        <w:rPr>
          <w:rFonts w:ascii="標楷體" w:eastAsia="標楷體" w:hAnsi="標楷體" w:hint="eastAsia"/>
        </w:rPr>
        <w:t>名校只有上流階層的兒女有機會就讀</w:t>
      </w:r>
    </w:p>
    <w:p w14:paraId="7F7D7D5D" w14:textId="6CA3FCF2" w:rsidR="00141D27" w:rsidRDefault="00141D27" w:rsidP="0018574D">
      <w:pPr>
        <w:pStyle w:val="a9"/>
        <w:numPr>
          <w:ilvl w:val="0"/>
          <w:numId w:val="1"/>
        </w:numPr>
        <w:ind w:leftChars="0"/>
        <w:jc w:val="both"/>
        <w:rPr>
          <w:rFonts w:ascii="標楷體" w:eastAsia="標楷體" w:hAnsi="標楷體"/>
        </w:rPr>
      </w:pPr>
      <w:r w:rsidRPr="00141D27">
        <w:rPr>
          <w:rFonts w:ascii="標楷體" w:eastAsia="標楷體" w:hAnsi="標楷體" w:hint="eastAsia"/>
        </w:rPr>
        <w:t>為了保障人民的基本生活，同時照顧社會中的弱勢者，因此政府制訂各種社會福利政策，在下列哪種想法或作法中，才能真正發揮社會福利的功能？(A)</w:t>
      </w:r>
      <w:r w:rsidR="006C7846" w:rsidRPr="00141D27">
        <w:rPr>
          <w:rFonts w:ascii="標楷體" w:eastAsia="標楷體" w:hAnsi="標楷體" w:hint="eastAsia"/>
        </w:rPr>
        <w:t xml:space="preserve">社會福利政策是希望能幫助弱勢團體，讓他們能公平的參與社會生活 </w:t>
      </w:r>
      <w:r w:rsidRPr="00141D27">
        <w:rPr>
          <w:rFonts w:ascii="標楷體" w:eastAsia="標楷體" w:hAnsi="標楷體" w:hint="eastAsia"/>
        </w:rPr>
        <w:t>(B)社會福利是政府對於人民的施捨(C)社會福利耗費了許多資源，形成社會的沉重負擔(D)</w:t>
      </w:r>
      <w:r w:rsidR="006C7846" w:rsidRPr="00141D27">
        <w:rPr>
          <w:rFonts w:ascii="標楷體" w:eastAsia="標楷體" w:hAnsi="標楷體" w:hint="eastAsia"/>
        </w:rPr>
        <w:t>社會福利制度的制定是基於對弱勢者的同情</w:t>
      </w:r>
    </w:p>
    <w:p w14:paraId="0EDE1CF6" w14:textId="77777777" w:rsidR="007C2B39" w:rsidRPr="005853BF" w:rsidRDefault="007C2B39" w:rsidP="007C2B39">
      <w:pPr>
        <w:pStyle w:val="Normal1f4ce771-a1af-4592-970a-138863a40408"/>
        <w:numPr>
          <w:ilvl w:val="0"/>
          <w:numId w:val="1"/>
        </w:numPr>
        <w:rPr>
          <w:rFonts w:eastAsia="標楷體"/>
          <w:color w:val="000000"/>
        </w:rPr>
      </w:pPr>
      <w:r w:rsidRPr="005853BF">
        <w:rPr>
          <w:rFonts w:eastAsia="標楷體" w:hint="eastAsia"/>
          <w:color w:val="000000"/>
        </w:rPr>
        <w:t>從密西西比黑人貧民窟躍上一線百億媒體女王的歐普拉一路走來不易，貧困的童年，</w:t>
      </w:r>
      <w:r w:rsidRPr="005853BF">
        <w:rPr>
          <w:rFonts w:eastAsia="標楷體" w:hint="eastAsia"/>
          <w:color w:val="000000"/>
        </w:rPr>
        <w:t>9</w:t>
      </w:r>
      <w:r w:rsidRPr="005853BF">
        <w:rPr>
          <w:rFonts w:eastAsia="標楷體" w:hint="eastAsia"/>
          <w:color w:val="000000"/>
        </w:rPr>
        <w:t>歲時遭受侵犯，</w:t>
      </w:r>
      <w:r w:rsidRPr="005853BF">
        <w:rPr>
          <w:rFonts w:eastAsia="標楷體" w:hint="eastAsia"/>
          <w:color w:val="000000"/>
        </w:rPr>
        <w:t>14</w:t>
      </w:r>
      <w:r w:rsidRPr="005853BF">
        <w:rPr>
          <w:rFonts w:eastAsia="標楷體" w:hint="eastAsia"/>
          <w:color w:val="000000"/>
        </w:rPr>
        <w:t>歲未婚生子，出生即夭折，所幸</w:t>
      </w:r>
      <w:r w:rsidRPr="005853BF">
        <w:rPr>
          <w:rFonts w:eastAsia="標楷體" w:hint="eastAsia"/>
          <w:color w:val="000000"/>
        </w:rPr>
        <w:t>14</w:t>
      </w:r>
      <w:r w:rsidRPr="005853BF">
        <w:rPr>
          <w:rFonts w:eastAsia="標楷體" w:hint="eastAsia"/>
          <w:color w:val="000000"/>
        </w:rPr>
        <w:t>歲後回到生父身邊，人生逐漸展露曙光。</w:t>
      </w:r>
      <w:r w:rsidRPr="005853BF">
        <w:rPr>
          <w:rFonts w:eastAsia="標楷體" w:hint="eastAsia"/>
          <w:color w:val="000000"/>
        </w:rPr>
        <w:t>19</w:t>
      </w:r>
      <w:r w:rsidRPr="005853BF">
        <w:rPr>
          <w:rFonts w:eastAsia="標楷體" w:hint="eastAsia"/>
          <w:color w:val="000000"/>
        </w:rPr>
        <w:t>歲踏入電視圈，爾後的《歐普拉秀》，使她成為家喻戶曉的美國電視脫口秀主持人，創辦歐普拉電視網，成為製片人、投資家、與慈善家是美國最具影響力的非洲裔名人之一。請問歐普拉的人生經驗可以說明下列哪一項概念？</w:t>
      </w:r>
      <w:r w:rsidRPr="005853BF">
        <w:rPr>
          <w:rFonts w:eastAsia="標楷體" w:hint="eastAsia"/>
          <w:color w:val="000000"/>
        </w:rPr>
        <w:t xml:space="preserve"> (</w:t>
      </w:r>
      <w:r w:rsidRPr="005853BF">
        <w:rPr>
          <w:rFonts w:eastAsia="標楷體"/>
          <w:color w:val="000000"/>
        </w:rPr>
        <w:t>A</w:t>
      </w:r>
      <w:r w:rsidRPr="005853BF">
        <w:rPr>
          <w:rFonts w:eastAsia="標楷體" w:hint="eastAsia"/>
          <w:color w:val="000000"/>
        </w:rPr>
        <w:t>)</w:t>
      </w:r>
      <w:r w:rsidRPr="005853BF">
        <w:rPr>
          <w:rFonts w:eastAsia="標楷體" w:hint="eastAsia"/>
          <w:color w:val="000000"/>
        </w:rPr>
        <w:t>社會變遷</w:t>
      </w:r>
      <w:r w:rsidRPr="005853BF">
        <w:rPr>
          <w:rFonts w:eastAsia="標楷體" w:hint="eastAsia"/>
          <w:color w:val="000000"/>
        </w:rPr>
        <w:t xml:space="preserve"> (B)</w:t>
      </w:r>
      <w:r w:rsidRPr="005853BF">
        <w:rPr>
          <w:rFonts w:eastAsia="標楷體" w:hint="eastAsia"/>
          <w:color w:val="000000"/>
        </w:rPr>
        <w:t>社會流動</w:t>
      </w:r>
      <w:r w:rsidRPr="005853BF">
        <w:rPr>
          <w:rFonts w:eastAsia="標楷體" w:hint="eastAsia"/>
          <w:color w:val="000000"/>
        </w:rPr>
        <w:t xml:space="preserve"> (</w:t>
      </w:r>
      <w:r w:rsidRPr="005853BF">
        <w:rPr>
          <w:rFonts w:eastAsia="標楷體"/>
          <w:color w:val="000000"/>
        </w:rPr>
        <w:t>C</w:t>
      </w:r>
      <w:r w:rsidRPr="005853BF">
        <w:rPr>
          <w:rFonts w:eastAsia="標楷體" w:hint="eastAsia"/>
          <w:color w:val="000000"/>
        </w:rPr>
        <w:t>)</w:t>
      </w:r>
      <w:r w:rsidRPr="005853BF">
        <w:rPr>
          <w:rFonts w:eastAsia="標楷體" w:hint="eastAsia"/>
          <w:color w:val="000000"/>
        </w:rPr>
        <w:t>社會角色</w:t>
      </w:r>
      <w:r w:rsidRPr="005853BF">
        <w:rPr>
          <w:rFonts w:eastAsia="標楷體" w:hint="eastAsia"/>
          <w:color w:val="000000"/>
        </w:rPr>
        <w:t xml:space="preserve"> (D)</w:t>
      </w:r>
      <w:r w:rsidRPr="005853BF">
        <w:rPr>
          <w:rFonts w:eastAsia="標楷體"/>
          <w:color w:val="000000"/>
        </w:rPr>
        <w:t>社會福利</w:t>
      </w:r>
    </w:p>
    <w:p w14:paraId="3892A7B1" w14:textId="644EA411" w:rsidR="006C7846" w:rsidRDefault="006C7846" w:rsidP="006C7846">
      <w:pPr>
        <w:pStyle w:val="a9"/>
        <w:numPr>
          <w:ilvl w:val="0"/>
          <w:numId w:val="1"/>
        </w:numPr>
        <w:ind w:leftChars="0"/>
        <w:rPr>
          <w:rFonts w:ascii="標楷體" w:eastAsia="標楷體" w:hAnsi="標楷體"/>
        </w:rPr>
      </w:pPr>
      <w:r w:rsidRPr="00BC31D5">
        <w:rPr>
          <w:rFonts w:ascii="標楷體" w:eastAsia="標楷體" w:hAnsi="標楷體" w:hint="eastAsia"/>
        </w:rPr>
        <w:lastRenderedPageBreak/>
        <w:t>國際樂施會發布報告顯示，自2020年以來，全球共創造了42萬億美元的新財富，當中26萬億美元(63%)為世界最富有的1%人口所擁有，而剩下的16萬億美元(37%)則為其餘人口所有。全球財富增長的速度加快，過去兩年間，億萬富豪的數量和財富翻1倍遠超越過去10年增速，使世界富豪過去10年掌握近50%全球新資產。報告指出，「當財富金字塔下面</w:t>
      </w:r>
      <w:r w:rsidRPr="00BC31D5">
        <w:rPr>
          <w:rFonts w:ascii="標楷體" w:eastAsia="標楷體" w:hAnsi="標楷體"/>
        </w:rPr>
        <w:t>90%</w:t>
      </w:r>
      <w:r w:rsidRPr="00BC31D5">
        <w:rPr>
          <w:rFonts w:ascii="標楷體" w:eastAsia="標楷體" w:hAnsi="標楷體" w:hint="eastAsia"/>
        </w:rPr>
        <w:t>的人賺取</w:t>
      </w:r>
      <w:r w:rsidRPr="00BC31D5">
        <w:rPr>
          <w:rFonts w:ascii="標楷體" w:eastAsia="標楷體" w:hAnsi="標楷體"/>
        </w:rPr>
        <w:t>1</w:t>
      </w:r>
      <w:r w:rsidRPr="00BC31D5">
        <w:rPr>
          <w:rFonts w:ascii="標楷體" w:eastAsia="標楷體" w:hAnsi="標楷體" w:hint="eastAsia"/>
        </w:rPr>
        <w:t>美元的全球新資產時，就有一個億萬富翁獲得大約</w:t>
      </w:r>
      <w:r w:rsidRPr="00BC31D5">
        <w:rPr>
          <w:rFonts w:ascii="標楷體" w:eastAsia="標楷體" w:hAnsi="標楷體"/>
        </w:rPr>
        <w:t>170</w:t>
      </w:r>
      <w:r w:rsidRPr="00BC31D5">
        <w:rPr>
          <w:rFonts w:ascii="標楷體" w:eastAsia="標楷體" w:hAnsi="標楷體" w:hint="eastAsia"/>
        </w:rPr>
        <w:t>萬美元。下列何人的說法與引文最為相關？</w:t>
      </w:r>
      <w:r>
        <w:rPr>
          <w:rFonts w:ascii="標楷體" w:eastAsia="標楷體" w:hAnsi="標楷體" w:hint="eastAsia"/>
        </w:rPr>
        <w:t>(A)丁丁</w:t>
      </w:r>
      <w:r w:rsidRPr="00BC31D5">
        <w:rPr>
          <w:rFonts w:ascii="標楷體" w:eastAsia="標楷體" w:hAnsi="標楷體" w:hint="eastAsia"/>
        </w:rPr>
        <w:t>：社會存在嚴重的貧富差距</w:t>
      </w:r>
      <w:r>
        <w:rPr>
          <w:rFonts w:ascii="標楷體" w:eastAsia="標楷體" w:hAnsi="標楷體" w:hint="eastAsia"/>
        </w:rPr>
        <w:t>(B)拉拉</w:t>
      </w:r>
      <w:r w:rsidRPr="00BC31D5">
        <w:rPr>
          <w:rFonts w:ascii="標楷體" w:eastAsia="標楷體" w:hAnsi="標楷體" w:hint="eastAsia"/>
        </w:rPr>
        <w:t>：透過教育可以改變社會地位</w:t>
      </w:r>
      <w:r>
        <w:rPr>
          <w:rFonts w:ascii="標楷體" w:eastAsia="標楷體" w:hAnsi="標楷體" w:hint="eastAsia"/>
        </w:rPr>
        <w:t>(C)小波</w:t>
      </w:r>
      <w:r w:rsidRPr="00BC31D5">
        <w:rPr>
          <w:rFonts w:ascii="標楷體" w:eastAsia="標楷體" w:hAnsi="標楷體" w:hint="eastAsia"/>
        </w:rPr>
        <w:t>：父母的所得收入會影響下一代的社會地位</w:t>
      </w:r>
      <w:r>
        <w:rPr>
          <w:rFonts w:ascii="標楷體" w:eastAsia="標楷體" w:hAnsi="標楷體" w:hint="eastAsia"/>
        </w:rPr>
        <w:t>(D)迪西：政府協助個人改善社會不公平現象</w:t>
      </w:r>
    </w:p>
    <w:p w14:paraId="5127E043" w14:textId="75B50087" w:rsidR="0087759B" w:rsidRPr="0087759B" w:rsidRDefault="0087759B" w:rsidP="0087759B">
      <w:pPr>
        <w:pStyle w:val="a9"/>
        <w:numPr>
          <w:ilvl w:val="0"/>
          <w:numId w:val="1"/>
        </w:numPr>
        <w:ind w:leftChars="0"/>
        <w:rPr>
          <w:rFonts w:ascii="標楷體" w:eastAsia="標楷體" w:hAnsi="標楷體"/>
        </w:rPr>
      </w:pPr>
      <w:r w:rsidRPr="0087759B">
        <w:rPr>
          <w:rFonts w:ascii="標楷體" w:eastAsia="標楷體" w:hAnsi="標楷體" w:hint="eastAsia"/>
        </w:rPr>
        <w:t>近年來，中央健康保險局積極向民眾宣導「小病在小診所就診，大病到大醫院就醫」的觀念，並配合轉診措施的推展，以落實醫療分級制度。請問：上述做法最主要是希望達到下列何種目的？</w:t>
      </w:r>
      <w:r w:rsidR="00281209">
        <w:rPr>
          <w:rFonts w:ascii="標楷體" w:eastAsia="標楷體" w:hAnsi="標楷體" w:hint="eastAsia"/>
        </w:rPr>
        <w:t>(A)</w:t>
      </w:r>
      <w:r w:rsidR="006C7846" w:rsidRPr="0087759B">
        <w:rPr>
          <w:rFonts w:ascii="標楷體" w:eastAsia="標楷體" w:hAnsi="標楷體" w:hint="eastAsia"/>
        </w:rPr>
        <w:t>善用醫療資源</w:t>
      </w:r>
      <w:r w:rsidR="00281209">
        <w:rPr>
          <w:rFonts w:ascii="標楷體" w:eastAsia="標楷體" w:hAnsi="標楷體" w:hint="eastAsia"/>
        </w:rPr>
        <w:t>(B)</w:t>
      </w:r>
      <w:r w:rsidRPr="0087759B">
        <w:rPr>
          <w:rFonts w:ascii="標楷體" w:eastAsia="標楷體" w:hAnsi="標楷體" w:hint="eastAsia"/>
        </w:rPr>
        <w:t>強化社區保健</w:t>
      </w:r>
      <w:r w:rsidR="00281209">
        <w:rPr>
          <w:rFonts w:ascii="標楷體" w:eastAsia="標楷體" w:hAnsi="標楷體" w:hint="eastAsia"/>
        </w:rPr>
        <w:t>(C)</w:t>
      </w:r>
      <w:r w:rsidR="006C7846" w:rsidRPr="0087759B">
        <w:rPr>
          <w:rFonts w:ascii="標楷體" w:eastAsia="標楷體" w:hAnsi="標楷體" w:hint="eastAsia"/>
        </w:rPr>
        <w:t>降低部分負擔</w:t>
      </w:r>
      <w:r w:rsidR="00281209">
        <w:rPr>
          <w:rFonts w:ascii="標楷體" w:eastAsia="標楷體" w:hAnsi="標楷體" w:hint="eastAsia"/>
        </w:rPr>
        <w:t>(D)</w:t>
      </w:r>
      <w:r w:rsidRPr="0087759B">
        <w:rPr>
          <w:rFonts w:ascii="標楷體" w:eastAsia="標楷體" w:hAnsi="標楷體" w:hint="eastAsia"/>
        </w:rPr>
        <w:t>實施醫藥分業</w:t>
      </w:r>
    </w:p>
    <w:p w14:paraId="49E7F675" w14:textId="6A214B15" w:rsidR="00163822" w:rsidRDefault="00163822" w:rsidP="00163822">
      <w:pPr>
        <w:pStyle w:val="a9"/>
        <w:numPr>
          <w:ilvl w:val="0"/>
          <w:numId w:val="1"/>
        </w:numPr>
        <w:ind w:leftChars="0"/>
        <w:jc w:val="both"/>
        <w:rPr>
          <w:rFonts w:ascii="標楷體" w:eastAsia="標楷體" w:hAnsi="標楷體"/>
        </w:rPr>
      </w:pPr>
      <w:r>
        <w:rPr>
          <w:rFonts w:ascii="標楷體" w:eastAsia="標楷體" w:hAnsi="標楷體" w:hint="eastAsia"/>
        </w:rPr>
        <w:t>今年獲得總統教育獎</w:t>
      </w:r>
      <w:r w:rsidRPr="00163822">
        <w:rPr>
          <w:rFonts w:ascii="標楷體" w:eastAsia="標楷體" w:hAnsi="標楷體" w:hint="eastAsia"/>
        </w:rPr>
        <w:t>幸智琳</w:t>
      </w:r>
      <w:r>
        <w:rPr>
          <w:rFonts w:ascii="標楷體" w:eastAsia="標楷體" w:hAnsi="標楷體" w:hint="eastAsia"/>
        </w:rPr>
        <w:t>的</w:t>
      </w:r>
      <w:r w:rsidRPr="00163822">
        <w:rPr>
          <w:rFonts w:ascii="標楷體" w:eastAsia="標楷體" w:hAnsi="標楷體" w:hint="eastAsia"/>
        </w:rPr>
        <w:t>出生</w:t>
      </w:r>
      <w:r w:rsidR="00BF7C5D">
        <w:rPr>
          <w:rFonts w:ascii="標楷體" w:eastAsia="標楷體" w:hAnsi="標楷體" w:hint="eastAsia"/>
        </w:rPr>
        <w:t>原</w:t>
      </w:r>
      <w:r w:rsidRPr="00163822">
        <w:rPr>
          <w:rFonts w:ascii="標楷體" w:eastAsia="標楷體" w:hAnsi="標楷體" w:hint="eastAsia"/>
        </w:rPr>
        <w:t>民家庭，家中</w:t>
      </w:r>
      <w:r w:rsidR="00BF7C5D" w:rsidRPr="00163822">
        <w:rPr>
          <w:rFonts w:ascii="標楷體" w:eastAsia="標楷體" w:hAnsi="標楷體" w:hint="eastAsia"/>
        </w:rPr>
        <w:t>排行</w:t>
      </w:r>
      <w:r w:rsidRPr="00163822">
        <w:rPr>
          <w:rFonts w:ascii="標楷體" w:eastAsia="標楷體" w:hAnsi="標楷體" w:hint="eastAsia"/>
        </w:rPr>
        <w:t>老大，下有3弟妹，父親長年罹病，僅靠母親打零工和低收入戶補助維持家計，不僅主動分擔家務、照顧3個弟妹，學業成績名列前茅，</w:t>
      </w:r>
      <w:r w:rsidR="00BF7C5D">
        <w:rPr>
          <w:rFonts w:ascii="標楷體" w:eastAsia="標楷體" w:hAnsi="標楷體" w:hint="eastAsia"/>
        </w:rPr>
        <w:t>也參加合唱比賽</w:t>
      </w:r>
      <w:r w:rsidRPr="00163822">
        <w:rPr>
          <w:rFonts w:ascii="標楷體" w:eastAsia="標楷體" w:hAnsi="標楷體" w:hint="eastAsia"/>
        </w:rPr>
        <w:t>，</w:t>
      </w:r>
      <w:r w:rsidR="00BF7C5D">
        <w:rPr>
          <w:rFonts w:ascii="標楷體" w:eastAsia="標楷體" w:hAnsi="標楷體" w:hint="eastAsia"/>
        </w:rPr>
        <w:t>並是</w:t>
      </w:r>
      <w:r w:rsidRPr="00163822">
        <w:rPr>
          <w:rFonts w:ascii="標楷體" w:eastAsia="標楷體" w:hAnsi="標楷體" w:hint="eastAsia"/>
        </w:rPr>
        <w:t>全國柔道賽的冠軍常客，她將經濟困境化為自我奮進的養分</w:t>
      </w:r>
      <w:r>
        <w:rPr>
          <w:rFonts w:ascii="標楷體" w:eastAsia="標楷體" w:hAnsi="標楷體" w:hint="eastAsia"/>
        </w:rPr>
        <w:t>。</w:t>
      </w:r>
      <w:r w:rsidR="00BF7C5D">
        <w:rPr>
          <w:rFonts w:ascii="標楷體" w:eastAsia="標楷體" w:hAnsi="標楷體" w:hint="eastAsia"/>
        </w:rPr>
        <w:t>因父親病況時好時壞，常要進出醫院手術</w:t>
      </w:r>
      <w:r w:rsidRPr="00163822">
        <w:rPr>
          <w:rFonts w:ascii="標楷體" w:eastAsia="標楷體" w:hAnsi="標楷體" w:hint="eastAsia"/>
        </w:rPr>
        <w:t>，母親就得放下工作照顧父親時，家庭經濟就陷入困境，校方見4</w:t>
      </w:r>
      <w:r w:rsidR="00BF7C5D">
        <w:rPr>
          <w:rFonts w:ascii="標楷體" w:eastAsia="標楷體" w:hAnsi="標楷體" w:hint="eastAsia"/>
        </w:rPr>
        <w:t>個孩子生活困難</w:t>
      </w:r>
      <w:r w:rsidRPr="00163822">
        <w:rPr>
          <w:rFonts w:ascii="標楷體" w:eastAsia="標楷體" w:hAnsi="標楷體" w:hint="eastAsia"/>
        </w:rPr>
        <w:t>，幫忙找民間善心資源協助。</w:t>
      </w:r>
      <w:bookmarkStart w:id="1" w:name="_Hlk138100302"/>
      <w:r w:rsidRPr="00163822">
        <w:rPr>
          <w:rFonts w:ascii="標楷體" w:eastAsia="標楷體" w:hAnsi="標楷體" w:hint="eastAsia"/>
        </w:rPr>
        <w:t>幸</w:t>
      </w:r>
      <w:bookmarkEnd w:id="1"/>
      <w:r>
        <w:rPr>
          <w:rFonts w:ascii="標楷體" w:eastAsia="標楷體" w:hAnsi="標楷體" w:hint="eastAsia"/>
        </w:rPr>
        <w:t>同學一家</w:t>
      </w:r>
      <w:r w:rsidRPr="00163822">
        <w:rPr>
          <w:rFonts w:ascii="標楷體" w:eastAsia="標楷體" w:hAnsi="標楷體" w:hint="eastAsia"/>
        </w:rPr>
        <w:t>因家境不好，向鄉公所申請低收入戶證明，之後每個月可領到生活補助。請問政府實施上述這項社會福利措施的目的為何？</w:t>
      </w:r>
      <w:r w:rsidR="00281209">
        <w:rPr>
          <w:rFonts w:ascii="標楷體" w:eastAsia="標楷體" w:hAnsi="標楷體" w:hint="eastAsia"/>
        </w:rPr>
        <w:t>(A)</w:t>
      </w:r>
      <w:r w:rsidRPr="00163822">
        <w:rPr>
          <w:rFonts w:ascii="標楷體" w:eastAsia="標楷體" w:hAnsi="標楷體" w:hint="eastAsia"/>
        </w:rPr>
        <w:t>保障人民的</w:t>
      </w:r>
      <w:r w:rsidR="006C7846">
        <w:rPr>
          <w:rFonts w:ascii="標楷體" w:eastAsia="標楷體" w:hAnsi="標楷體" w:hint="eastAsia"/>
        </w:rPr>
        <w:t>居住權利</w:t>
      </w:r>
      <w:r w:rsidR="00281209">
        <w:rPr>
          <w:rFonts w:ascii="標楷體" w:eastAsia="標楷體" w:hAnsi="標楷體" w:hint="eastAsia"/>
        </w:rPr>
        <w:t>(B)</w:t>
      </w:r>
      <w:r w:rsidRPr="00163822">
        <w:rPr>
          <w:rFonts w:ascii="標楷體" w:eastAsia="標楷體" w:hAnsi="標楷體" w:hint="eastAsia"/>
        </w:rPr>
        <w:t>維持國民的基本生活</w:t>
      </w:r>
      <w:r w:rsidR="00281209">
        <w:rPr>
          <w:rFonts w:ascii="標楷體" w:eastAsia="標楷體" w:hAnsi="標楷體" w:hint="eastAsia"/>
        </w:rPr>
        <w:t>(C)</w:t>
      </w:r>
      <w:r w:rsidRPr="00163822">
        <w:rPr>
          <w:rFonts w:ascii="標楷體" w:eastAsia="標楷體" w:hAnsi="標楷體" w:hint="eastAsia"/>
        </w:rPr>
        <w:t>提升勞工人力素質</w:t>
      </w:r>
      <w:r w:rsidR="00281209">
        <w:rPr>
          <w:rFonts w:ascii="標楷體" w:eastAsia="標楷體" w:hAnsi="標楷體" w:hint="eastAsia"/>
        </w:rPr>
        <w:t>(D)</w:t>
      </w:r>
      <w:r w:rsidRPr="00163822">
        <w:rPr>
          <w:rFonts w:ascii="標楷體" w:eastAsia="標楷體" w:hAnsi="標楷體" w:hint="eastAsia"/>
        </w:rPr>
        <w:t>營造健康的生活環境。</w:t>
      </w:r>
    </w:p>
    <w:p w14:paraId="2D032F38" w14:textId="08484510" w:rsidR="00FA590A" w:rsidRDefault="00FA590A" w:rsidP="00163822">
      <w:pPr>
        <w:pStyle w:val="a9"/>
        <w:numPr>
          <w:ilvl w:val="0"/>
          <w:numId w:val="1"/>
        </w:numPr>
        <w:ind w:leftChars="0"/>
        <w:jc w:val="both"/>
        <w:rPr>
          <w:rFonts w:ascii="標楷體" w:eastAsia="標楷體" w:hAnsi="標楷體"/>
        </w:rPr>
      </w:pPr>
      <w:r>
        <w:rPr>
          <w:rFonts w:ascii="標楷體" w:eastAsia="標楷體" w:hAnsi="標楷體"/>
        </w:rPr>
        <w:t>下表為有關「社會保險」與「社會救助」的比較，表中何者</w:t>
      </w:r>
      <w:r w:rsidRPr="006C7846">
        <w:rPr>
          <w:rFonts w:ascii="標楷體" w:eastAsia="標楷體" w:hAnsi="標楷體"/>
          <w:b/>
          <w:u w:val="single"/>
        </w:rPr>
        <w:t>錯誤</w:t>
      </w:r>
      <w:r>
        <w:rPr>
          <w:rFonts w:ascii="標楷體" w:eastAsia="標楷體" w:hAnsi="標楷體"/>
        </w:rPr>
        <w:t>？</w:t>
      </w:r>
    </w:p>
    <w:tbl>
      <w:tblPr>
        <w:tblStyle w:val="ae"/>
        <w:tblW w:w="0" w:type="auto"/>
        <w:tblInd w:w="480" w:type="dxa"/>
        <w:tblLook w:val="04A0" w:firstRow="1" w:lastRow="0" w:firstColumn="1" w:lastColumn="0" w:noHBand="0" w:noVBand="1"/>
      </w:tblPr>
      <w:tblGrid>
        <w:gridCol w:w="1447"/>
        <w:gridCol w:w="3199"/>
        <w:gridCol w:w="3476"/>
        <w:gridCol w:w="3692"/>
      </w:tblGrid>
      <w:tr w:rsidR="00FA590A" w14:paraId="472BD3F5" w14:textId="77777777" w:rsidTr="00030599">
        <w:tc>
          <w:tcPr>
            <w:tcW w:w="1471" w:type="dxa"/>
          </w:tcPr>
          <w:p w14:paraId="0802F1FC" w14:textId="77777777" w:rsidR="00FA590A" w:rsidRDefault="00FA590A" w:rsidP="00FA590A">
            <w:pPr>
              <w:pStyle w:val="a9"/>
              <w:ind w:leftChars="0" w:left="0"/>
              <w:jc w:val="both"/>
              <w:rPr>
                <w:rFonts w:ascii="標楷體" w:eastAsia="標楷體" w:hAnsi="標楷體"/>
              </w:rPr>
            </w:pPr>
          </w:p>
        </w:tc>
        <w:tc>
          <w:tcPr>
            <w:tcW w:w="3260" w:type="dxa"/>
          </w:tcPr>
          <w:p w14:paraId="7409FFAD" w14:textId="2631E6D8" w:rsidR="00FA590A" w:rsidRDefault="00FA590A" w:rsidP="00FA590A">
            <w:pPr>
              <w:pStyle w:val="a9"/>
              <w:ind w:leftChars="0" w:left="0"/>
              <w:jc w:val="both"/>
              <w:rPr>
                <w:rFonts w:ascii="標楷體" w:eastAsia="標楷體" w:hAnsi="標楷體"/>
              </w:rPr>
            </w:pPr>
            <w:r>
              <w:rPr>
                <w:rFonts w:ascii="標楷體" w:eastAsia="標楷體" w:hAnsi="標楷體" w:hint="eastAsia"/>
              </w:rPr>
              <w:t>說明</w:t>
            </w:r>
          </w:p>
        </w:tc>
        <w:tc>
          <w:tcPr>
            <w:tcW w:w="3544" w:type="dxa"/>
          </w:tcPr>
          <w:p w14:paraId="3EA2735A" w14:textId="53E549CB" w:rsidR="00FA590A" w:rsidRDefault="00FA590A" w:rsidP="00FA590A">
            <w:pPr>
              <w:pStyle w:val="a9"/>
              <w:ind w:leftChars="0" w:left="0"/>
              <w:jc w:val="both"/>
              <w:rPr>
                <w:rFonts w:ascii="標楷體" w:eastAsia="標楷體" w:hAnsi="標楷體"/>
              </w:rPr>
            </w:pPr>
            <w:r>
              <w:rPr>
                <w:rFonts w:ascii="標楷體" w:eastAsia="標楷體" w:hAnsi="標楷體" w:hint="eastAsia"/>
              </w:rPr>
              <w:t>目的</w:t>
            </w:r>
          </w:p>
        </w:tc>
        <w:tc>
          <w:tcPr>
            <w:tcW w:w="3765" w:type="dxa"/>
          </w:tcPr>
          <w:p w14:paraId="793025EC" w14:textId="68167366" w:rsidR="00FA590A" w:rsidRDefault="00FA590A" w:rsidP="00FA590A">
            <w:pPr>
              <w:pStyle w:val="a9"/>
              <w:ind w:leftChars="0" w:left="0"/>
              <w:jc w:val="both"/>
              <w:rPr>
                <w:rFonts w:ascii="標楷體" w:eastAsia="標楷體" w:hAnsi="標楷體"/>
              </w:rPr>
            </w:pPr>
            <w:r>
              <w:rPr>
                <w:rFonts w:ascii="標楷體" w:eastAsia="標楷體" w:hAnsi="標楷體" w:hint="eastAsia"/>
              </w:rPr>
              <w:t>範圍</w:t>
            </w:r>
          </w:p>
        </w:tc>
      </w:tr>
      <w:tr w:rsidR="00FA590A" w14:paraId="6094D9FB" w14:textId="77777777" w:rsidTr="00030599">
        <w:tc>
          <w:tcPr>
            <w:tcW w:w="1471" w:type="dxa"/>
          </w:tcPr>
          <w:p w14:paraId="776F3657" w14:textId="0D714233" w:rsidR="00FA590A" w:rsidRDefault="00FA590A" w:rsidP="00FA590A">
            <w:pPr>
              <w:pStyle w:val="a9"/>
              <w:ind w:leftChars="0" w:left="0"/>
              <w:jc w:val="both"/>
              <w:rPr>
                <w:rFonts w:ascii="標楷體" w:eastAsia="標楷體" w:hAnsi="標楷體"/>
              </w:rPr>
            </w:pPr>
            <w:r>
              <w:rPr>
                <w:rFonts w:ascii="標楷體" w:eastAsia="標楷體" w:hAnsi="標楷體" w:hint="eastAsia"/>
              </w:rPr>
              <w:t>社會保險</w:t>
            </w:r>
          </w:p>
        </w:tc>
        <w:tc>
          <w:tcPr>
            <w:tcW w:w="3260" w:type="dxa"/>
          </w:tcPr>
          <w:p w14:paraId="0084ADBB" w14:textId="3E543AA6" w:rsidR="00FA590A" w:rsidRDefault="00FA590A" w:rsidP="00FA590A">
            <w:pPr>
              <w:pStyle w:val="a9"/>
              <w:ind w:leftChars="0" w:left="0"/>
              <w:jc w:val="both"/>
              <w:rPr>
                <w:rFonts w:ascii="標楷體" w:eastAsia="標楷體" w:hAnsi="標楷體"/>
              </w:rPr>
            </w:pPr>
            <w:r>
              <w:rPr>
                <w:rFonts w:ascii="標楷體" w:eastAsia="標楷體" w:hAnsi="標楷體" w:hint="eastAsia"/>
              </w:rPr>
              <w:t>國家通過立法，強制實施的保險制度</w:t>
            </w:r>
          </w:p>
        </w:tc>
        <w:tc>
          <w:tcPr>
            <w:tcW w:w="3544" w:type="dxa"/>
          </w:tcPr>
          <w:p w14:paraId="7D0997CD" w14:textId="761E3E54" w:rsidR="00FA590A" w:rsidRDefault="00030599" w:rsidP="00FA590A">
            <w:pPr>
              <w:pStyle w:val="a9"/>
              <w:ind w:leftChars="0" w:left="0"/>
              <w:jc w:val="both"/>
              <w:rPr>
                <w:rFonts w:ascii="標楷體" w:eastAsia="標楷體" w:hAnsi="標楷體"/>
              </w:rPr>
            </w:pPr>
            <w:r>
              <w:rPr>
                <w:rFonts w:ascii="標楷體" w:eastAsia="標楷體" w:hAnsi="標楷體" w:hint="eastAsia"/>
              </w:rPr>
              <w:t>(甲)保障民眾在面臨年老、疾病等情況時，享有保險給付</w:t>
            </w:r>
          </w:p>
        </w:tc>
        <w:tc>
          <w:tcPr>
            <w:tcW w:w="3765" w:type="dxa"/>
          </w:tcPr>
          <w:p w14:paraId="74118E81" w14:textId="1127463A" w:rsidR="00FA590A" w:rsidRDefault="00030599" w:rsidP="00FA590A">
            <w:pPr>
              <w:pStyle w:val="a9"/>
              <w:ind w:leftChars="0" w:left="0"/>
              <w:jc w:val="both"/>
              <w:rPr>
                <w:rFonts w:ascii="標楷體" w:eastAsia="標楷體" w:hAnsi="標楷體"/>
              </w:rPr>
            </w:pPr>
            <w:r>
              <w:rPr>
                <w:rFonts w:ascii="標楷體" w:eastAsia="標楷體" w:hAnsi="標楷體" w:hint="eastAsia"/>
              </w:rPr>
              <w:t>(丙)全民健保、勞工保險等</w:t>
            </w:r>
          </w:p>
        </w:tc>
      </w:tr>
      <w:tr w:rsidR="00FA590A" w14:paraId="45F55072" w14:textId="77777777" w:rsidTr="00030599">
        <w:tc>
          <w:tcPr>
            <w:tcW w:w="1471" w:type="dxa"/>
          </w:tcPr>
          <w:p w14:paraId="497B5A69" w14:textId="257D4460" w:rsidR="00FA590A" w:rsidRDefault="00FA590A" w:rsidP="00FA590A">
            <w:pPr>
              <w:pStyle w:val="a9"/>
              <w:ind w:leftChars="0" w:left="0"/>
              <w:jc w:val="both"/>
              <w:rPr>
                <w:rFonts w:ascii="標楷體" w:eastAsia="標楷體" w:hAnsi="標楷體"/>
              </w:rPr>
            </w:pPr>
            <w:r>
              <w:rPr>
                <w:rFonts w:ascii="標楷體" w:eastAsia="標楷體" w:hAnsi="標楷體" w:hint="eastAsia"/>
              </w:rPr>
              <w:t>社會救助</w:t>
            </w:r>
          </w:p>
        </w:tc>
        <w:tc>
          <w:tcPr>
            <w:tcW w:w="3260" w:type="dxa"/>
          </w:tcPr>
          <w:p w14:paraId="1C483B06" w14:textId="5FC21C59" w:rsidR="00FA590A" w:rsidRDefault="00FA590A" w:rsidP="00FA590A">
            <w:pPr>
              <w:pStyle w:val="a9"/>
              <w:ind w:leftChars="0" w:left="0"/>
              <w:jc w:val="both"/>
              <w:rPr>
                <w:rFonts w:ascii="標楷體" w:eastAsia="標楷體" w:hAnsi="標楷體"/>
              </w:rPr>
            </w:pPr>
            <w:r>
              <w:rPr>
                <w:rFonts w:ascii="標楷體" w:eastAsia="標楷體" w:hAnsi="標楷體" w:hint="eastAsia"/>
              </w:rPr>
              <w:t>維持人民基本生活所需</w:t>
            </w:r>
          </w:p>
        </w:tc>
        <w:tc>
          <w:tcPr>
            <w:tcW w:w="3544" w:type="dxa"/>
          </w:tcPr>
          <w:p w14:paraId="1A0D1698" w14:textId="7D1A3051" w:rsidR="00FA590A" w:rsidRDefault="00030599" w:rsidP="00FA590A">
            <w:pPr>
              <w:pStyle w:val="a9"/>
              <w:ind w:leftChars="0" w:left="0"/>
              <w:jc w:val="both"/>
              <w:rPr>
                <w:rFonts w:ascii="標楷體" w:eastAsia="標楷體" w:hAnsi="標楷體"/>
              </w:rPr>
            </w:pPr>
            <w:r>
              <w:rPr>
                <w:rFonts w:ascii="標楷體" w:eastAsia="標楷體" w:hAnsi="標楷體" w:hint="eastAsia"/>
              </w:rPr>
              <w:t>(乙)可提升人力素質，促進就業機會</w:t>
            </w:r>
          </w:p>
        </w:tc>
        <w:tc>
          <w:tcPr>
            <w:tcW w:w="3765" w:type="dxa"/>
          </w:tcPr>
          <w:p w14:paraId="03288EA7" w14:textId="61C100F8" w:rsidR="00FA590A" w:rsidRDefault="00030599" w:rsidP="00FA590A">
            <w:pPr>
              <w:pStyle w:val="a9"/>
              <w:ind w:leftChars="0" w:left="0"/>
              <w:jc w:val="both"/>
              <w:rPr>
                <w:rFonts w:ascii="標楷體" w:eastAsia="標楷體" w:hAnsi="標楷體"/>
              </w:rPr>
            </w:pPr>
            <w:r>
              <w:rPr>
                <w:rFonts w:ascii="標楷體" w:eastAsia="標楷體" w:hAnsi="標楷體" w:hint="eastAsia"/>
              </w:rPr>
              <w:t>(丁)中低收入戶生活補助、急難救助等</w:t>
            </w:r>
          </w:p>
        </w:tc>
      </w:tr>
    </w:tbl>
    <w:p w14:paraId="578E2B90" w14:textId="50BB7E68" w:rsidR="00FA590A" w:rsidRPr="00163822" w:rsidRDefault="00030599" w:rsidP="00FA590A">
      <w:pPr>
        <w:pStyle w:val="a9"/>
        <w:ind w:leftChars="0"/>
        <w:jc w:val="both"/>
        <w:rPr>
          <w:rFonts w:ascii="標楷體" w:eastAsia="標楷體" w:hAnsi="標楷體"/>
        </w:rPr>
      </w:pPr>
      <w:r>
        <w:rPr>
          <w:rFonts w:ascii="標楷體" w:eastAsia="標楷體" w:hAnsi="標楷體" w:hint="eastAsia"/>
        </w:rPr>
        <w:t>(</w:t>
      </w:r>
      <w:r>
        <w:rPr>
          <w:rFonts w:ascii="標楷體" w:eastAsia="標楷體" w:hAnsi="標楷體"/>
        </w:rPr>
        <w:t>A</w:t>
      </w:r>
      <w:r>
        <w:rPr>
          <w:rFonts w:ascii="標楷體" w:eastAsia="標楷體" w:hAnsi="標楷體" w:hint="eastAsia"/>
        </w:rPr>
        <w:t>)甲(</w:t>
      </w:r>
      <w:r>
        <w:rPr>
          <w:rFonts w:ascii="標楷體" w:eastAsia="標楷體" w:hAnsi="標楷體"/>
        </w:rPr>
        <w:t>B</w:t>
      </w:r>
      <w:r>
        <w:rPr>
          <w:rFonts w:ascii="標楷體" w:eastAsia="標楷體" w:hAnsi="標楷體" w:hint="eastAsia"/>
        </w:rPr>
        <w:t>)乙(</w:t>
      </w:r>
      <w:r>
        <w:rPr>
          <w:rFonts w:ascii="標楷體" w:eastAsia="標楷體" w:hAnsi="標楷體"/>
        </w:rPr>
        <w:t>C</w:t>
      </w:r>
      <w:r>
        <w:rPr>
          <w:rFonts w:ascii="標楷體" w:eastAsia="標楷體" w:hAnsi="標楷體" w:hint="eastAsia"/>
        </w:rPr>
        <w:t>)丙(D)丁</w:t>
      </w:r>
    </w:p>
    <w:p w14:paraId="7AF50201" w14:textId="41FDA0B9" w:rsidR="006E793F" w:rsidRDefault="006C7846" w:rsidP="006E793F">
      <w:pPr>
        <w:pStyle w:val="Normal1f4ce771-a1af-4592-970a-138863a40408"/>
        <w:numPr>
          <w:ilvl w:val="0"/>
          <w:numId w:val="1"/>
        </w:numPr>
        <w:rPr>
          <w:rFonts w:eastAsia="標楷體"/>
        </w:rPr>
      </w:pPr>
      <w:r>
        <w:rPr>
          <w:rFonts w:eastAsia="標楷體" w:hint="eastAsia"/>
          <w:color w:val="000000"/>
        </w:rPr>
        <w:t>附表為大有</w:t>
      </w:r>
      <w:r w:rsidR="006E793F">
        <w:rPr>
          <w:rFonts w:eastAsia="標楷體" w:hint="eastAsia"/>
          <w:color w:val="000000"/>
        </w:rPr>
        <w:t>國人口發展趨勢的</w:t>
      </w:r>
      <w:r>
        <w:rPr>
          <w:rFonts w:eastAsia="標楷體" w:hint="eastAsia"/>
          <w:color w:val="000000"/>
        </w:rPr>
        <w:t>推估數據。根據表中內容判斷，政府最可能以下列哪一項政策來面對此</w:t>
      </w:r>
      <w:r w:rsidR="006E793F">
        <w:rPr>
          <w:rFonts w:eastAsia="標楷體" w:hint="eastAsia"/>
          <w:color w:val="000000"/>
        </w:rPr>
        <w:t>發展趨勢？</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78"/>
        <w:gridCol w:w="1252"/>
        <w:gridCol w:w="1253"/>
        <w:gridCol w:w="1253"/>
      </w:tblGrid>
      <w:tr w:rsidR="006E793F" w14:paraId="255C6096" w14:textId="77777777" w:rsidTr="00E871D7">
        <w:trPr>
          <w:cantSplit/>
          <w:jc w:val="center"/>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AD22E" w14:textId="77777777" w:rsidR="006E793F" w:rsidRDefault="006E793F" w:rsidP="00E871D7">
            <w:pPr>
              <w:pStyle w:val="Normal1f4ce771-a1af-4592-970a-138863a40408"/>
              <w:jc w:val="center"/>
              <w:rPr>
                <w:rFonts w:eastAsia="標楷體"/>
              </w:rPr>
            </w:pPr>
            <w:r>
              <w:rPr>
                <w:rFonts w:eastAsia="標楷體" w:hint="eastAsia"/>
                <w:color w:val="000000"/>
              </w:rPr>
              <w:t>年分</w:t>
            </w:r>
            <w:r>
              <w:rPr>
                <w:rFonts w:eastAsia="標楷體"/>
              </w:rPr>
              <w:br/>
            </w:r>
            <w:r>
              <w:rPr>
                <w:rFonts w:eastAsia="標楷體" w:hint="eastAsia"/>
                <w:color w:val="000000"/>
              </w:rPr>
              <w:t>（年）</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E0541" w14:textId="77777777" w:rsidR="006E793F" w:rsidRDefault="006E793F" w:rsidP="00E871D7">
            <w:pPr>
              <w:pStyle w:val="Normal1f4ce771-a1af-4592-970a-138863a40408"/>
              <w:jc w:val="center"/>
              <w:rPr>
                <w:rFonts w:eastAsia="標楷體"/>
              </w:rPr>
            </w:pPr>
            <w:r>
              <w:rPr>
                <w:rFonts w:eastAsia="標楷體" w:hint="eastAsia"/>
                <w:color w:val="000000"/>
              </w:rPr>
              <w:t>人口結構（％）</w:t>
            </w:r>
          </w:p>
        </w:tc>
      </w:tr>
      <w:tr w:rsidR="006E793F" w14:paraId="1184675F" w14:textId="77777777" w:rsidTr="00E871D7">
        <w:trPr>
          <w:cantSplit/>
          <w:jc w:val="center"/>
        </w:trPr>
        <w:tc>
          <w:tcPr>
            <w:tcW w:w="7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F22964" w14:textId="77777777" w:rsidR="006E793F" w:rsidRDefault="006E793F" w:rsidP="00E871D7">
            <w:pPr>
              <w:pStyle w:val="Normal1f4ce771-a1af-4592-970a-138863a40408"/>
              <w:jc w:val="center"/>
              <w:rPr>
                <w:rFonts w:eastAsia="標楷體"/>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C2AC56E" w14:textId="1454496D" w:rsidR="006E793F" w:rsidRDefault="006E793F" w:rsidP="00E871D7">
            <w:pPr>
              <w:pStyle w:val="Normal1f4ce771-a1af-4592-970a-138863a40408"/>
              <w:jc w:val="center"/>
              <w:rPr>
                <w:rFonts w:eastAsia="標楷體"/>
              </w:rPr>
            </w:pPr>
            <w:r>
              <w:rPr>
                <w:rFonts w:eastAsia="標楷體"/>
                <w:color w:val="000000"/>
              </w:rPr>
              <w:t>14</w:t>
            </w:r>
            <w:r>
              <w:rPr>
                <w:rFonts w:eastAsia="標楷體" w:hint="eastAsia"/>
                <w:color w:val="000000"/>
              </w:rPr>
              <w:t>歲以下</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FE50093" w14:textId="0091920C" w:rsidR="006E793F" w:rsidRDefault="006E793F" w:rsidP="00E871D7">
            <w:pPr>
              <w:pStyle w:val="Normal1f4ce771-a1af-4592-970a-138863a40408"/>
              <w:jc w:val="center"/>
              <w:rPr>
                <w:rFonts w:eastAsia="標楷體"/>
              </w:rPr>
            </w:pPr>
            <w:r>
              <w:rPr>
                <w:rFonts w:eastAsia="標楷體"/>
                <w:color w:val="000000"/>
              </w:rPr>
              <w:t>15</w:t>
            </w:r>
            <w:r>
              <w:rPr>
                <w:rFonts w:eastAsia="標楷體" w:hint="eastAsia"/>
                <w:color w:val="000000"/>
              </w:rPr>
              <w:t>～</w:t>
            </w:r>
            <w:r>
              <w:rPr>
                <w:rFonts w:eastAsia="標楷體"/>
                <w:color w:val="000000"/>
              </w:rPr>
              <w:t>64</w:t>
            </w:r>
            <w:r>
              <w:rPr>
                <w:rFonts w:eastAsia="標楷體" w:hint="eastAsia"/>
                <w:color w:val="000000"/>
              </w:rPr>
              <w:t>歲</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F53EBA8" w14:textId="6B9C99B8" w:rsidR="006E793F" w:rsidRDefault="006E793F" w:rsidP="00E871D7">
            <w:pPr>
              <w:pStyle w:val="Normal1f4ce771-a1af-4592-970a-138863a40408"/>
              <w:jc w:val="center"/>
              <w:rPr>
                <w:rFonts w:eastAsia="標楷體"/>
              </w:rPr>
            </w:pPr>
            <w:r>
              <w:rPr>
                <w:rFonts w:eastAsia="標楷體"/>
                <w:color w:val="000000"/>
              </w:rPr>
              <w:t>65</w:t>
            </w:r>
            <w:r>
              <w:rPr>
                <w:rFonts w:eastAsia="標楷體" w:hint="eastAsia"/>
                <w:color w:val="000000"/>
              </w:rPr>
              <w:t>歲以上</w:t>
            </w:r>
          </w:p>
        </w:tc>
      </w:tr>
      <w:tr w:rsidR="006E793F" w14:paraId="544D4295" w14:textId="77777777" w:rsidTr="00E871D7">
        <w:trPr>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1F7E6B19" w14:textId="3FFBB9FE" w:rsidR="006E793F" w:rsidRDefault="006C7846" w:rsidP="00E871D7">
            <w:pPr>
              <w:pStyle w:val="Normal1f4ce771-a1af-4592-970a-138863a40408"/>
              <w:jc w:val="center"/>
              <w:rPr>
                <w:rFonts w:eastAsia="標楷體"/>
              </w:rPr>
            </w:pPr>
            <w:r>
              <w:rPr>
                <w:rFonts w:eastAsia="標楷體"/>
                <w:color w:val="000000"/>
              </w:rPr>
              <w:t>1996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FDF71C7" w14:textId="77777777" w:rsidR="006E793F" w:rsidRDefault="006E793F" w:rsidP="00E871D7">
            <w:pPr>
              <w:pStyle w:val="Normal1f4ce771-a1af-4592-970a-138863a40408"/>
              <w:jc w:val="center"/>
              <w:rPr>
                <w:rFonts w:eastAsia="標楷體"/>
              </w:rPr>
            </w:pPr>
            <w:r>
              <w:rPr>
                <w:rFonts w:eastAsia="標楷體"/>
                <w:color w:val="000000"/>
              </w:rPr>
              <w:t>21.2</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A1CB503" w14:textId="77777777" w:rsidR="006E793F" w:rsidRDefault="006E793F" w:rsidP="00E871D7">
            <w:pPr>
              <w:pStyle w:val="Normal1f4ce771-a1af-4592-970a-138863a40408"/>
              <w:jc w:val="center"/>
              <w:rPr>
                <w:rFonts w:eastAsia="標楷體"/>
              </w:rPr>
            </w:pPr>
            <w:r>
              <w:rPr>
                <w:rFonts w:eastAsia="標楷體"/>
                <w:color w:val="000000"/>
              </w:rPr>
              <w:t>70.3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A590623" w14:textId="77777777" w:rsidR="006E793F" w:rsidRDefault="006E793F" w:rsidP="00E871D7">
            <w:pPr>
              <w:pStyle w:val="Normal1f4ce771-a1af-4592-970a-138863a40408"/>
              <w:jc w:val="center"/>
              <w:rPr>
                <w:rFonts w:eastAsia="標楷體"/>
              </w:rPr>
            </w:pPr>
            <w:r>
              <w:rPr>
                <w:rFonts w:eastAsia="標楷體"/>
                <w:color w:val="000000"/>
              </w:rPr>
              <w:t>8.5</w:t>
            </w:r>
          </w:p>
        </w:tc>
      </w:tr>
      <w:tr w:rsidR="006E793F" w14:paraId="2E0EB493" w14:textId="77777777" w:rsidTr="00E871D7">
        <w:trPr>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33002E1D" w14:textId="5E30E1D3" w:rsidR="006E793F" w:rsidRDefault="006C7846" w:rsidP="00E871D7">
            <w:pPr>
              <w:pStyle w:val="Normal1f4ce771-a1af-4592-970a-138863a40408"/>
              <w:jc w:val="center"/>
              <w:rPr>
                <w:rFonts w:eastAsia="標楷體"/>
              </w:rPr>
            </w:pPr>
            <w:r>
              <w:rPr>
                <w:rFonts w:eastAsia="標楷體"/>
                <w:color w:val="000000"/>
              </w:rPr>
              <w:t>2006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8F5DC2A" w14:textId="77777777" w:rsidR="006E793F" w:rsidRDefault="006E793F" w:rsidP="00E871D7">
            <w:pPr>
              <w:pStyle w:val="Normal1f4ce771-a1af-4592-970a-138863a40408"/>
              <w:jc w:val="center"/>
              <w:rPr>
                <w:rFonts w:eastAsia="標楷體"/>
              </w:rPr>
            </w:pPr>
            <w:r>
              <w:rPr>
                <w:rFonts w:eastAsia="標楷體"/>
                <w:color w:val="000000"/>
              </w:rPr>
              <w:t>17.0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B0BF1A0" w14:textId="77777777" w:rsidR="006E793F" w:rsidRDefault="006E793F" w:rsidP="00E871D7">
            <w:pPr>
              <w:pStyle w:val="Normal1f4ce771-a1af-4592-970a-138863a40408"/>
              <w:jc w:val="center"/>
              <w:rPr>
                <w:rFonts w:eastAsia="標楷體"/>
              </w:rPr>
            </w:pPr>
            <w:r>
              <w:rPr>
                <w:rFonts w:eastAsia="標楷體"/>
                <w:color w:val="000000"/>
              </w:rPr>
              <w:t>72.6</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4417413" w14:textId="77777777" w:rsidR="006E793F" w:rsidRDefault="006E793F" w:rsidP="00E871D7">
            <w:pPr>
              <w:pStyle w:val="Normal1f4ce771-a1af-4592-970a-138863a40408"/>
              <w:jc w:val="center"/>
              <w:rPr>
                <w:rFonts w:eastAsia="標楷體"/>
              </w:rPr>
            </w:pPr>
            <w:r>
              <w:rPr>
                <w:rFonts w:eastAsia="標楷體"/>
                <w:color w:val="000000"/>
              </w:rPr>
              <w:t>10.4</w:t>
            </w:r>
          </w:p>
        </w:tc>
      </w:tr>
      <w:tr w:rsidR="006E793F" w14:paraId="23C91D91" w14:textId="77777777" w:rsidTr="00E871D7">
        <w:trPr>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053243AC" w14:textId="77777777" w:rsidR="006E793F" w:rsidRDefault="006E793F" w:rsidP="00E871D7">
            <w:pPr>
              <w:pStyle w:val="Normal1f4ce771-a1af-4592-970a-138863a40408"/>
              <w:jc w:val="center"/>
              <w:rPr>
                <w:rFonts w:eastAsia="標楷體"/>
              </w:rPr>
            </w:pPr>
            <w:r>
              <w:rPr>
                <w:rFonts w:eastAsia="標楷體"/>
                <w:color w:val="000000"/>
              </w:rPr>
              <w:t>2016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45ACFE9" w14:textId="77777777" w:rsidR="006E793F" w:rsidRDefault="006E793F" w:rsidP="00E871D7">
            <w:pPr>
              <w:pStyle w:val="Normal1f4ce771-a1af-4592-970a-138863a40408"/>
              <w:jc w:val="center"/>
              <w:rPr>
                <w:rFonts w:eastAsia="標楷體"/>
              </w:rPr>
            </w:pPr>
            <w:r>
              <w:rPr>
                <w:rFonts w:eastAsia="標楷體"/>
                <w:color w:val="000000"/>
              </w:rPr>
              <w:t>13.2</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AE700D9" w14:textId="77777777" w:rsidR="006E793F" w:rsidRDefault="006E793F" w:rsidP="00E871D7">
            <w:pPr>
              <w:pStyle w:val="Normal1f4ce771-a1af-4592-970a-138863a40408"/>
              <w:jc w:val="center"/>
              <w:rPr>
                <w:rFonts w:eastAsia="標楷體"/>
              </w:rPr>
            </w:pPr>
            <w:r>
              <w:rPr>
                <w:rFonts w:eastAsia="標楷體"/>
                <w:color w:val="000000"/>
              </w:rPr>
              <w:t>73.4</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B18718D" w14:textId="77777777" w:rsidR="006E793F" w:rsidRDefault="006E793F" w:rsidP="00E871D7">
            <w:pPr>
              <w:pStyle w:val="Normal1f4ce771-a1af-4592-970a-138863a40408"/>
              <w:jc w:val="center"/>
              <w:rPr>
                <w:rFonts w:eastAsia="標楷體"/>
              </w:rPr>
            </w:pPr>
            <w:r>
              <w:rPr>
                <w:rFonts w:eastAsia="標楷體"/>
                <w:color w:val="000000"/>
              </w:rPr>
              <w:t>13.4</w:t>
            </w:r>
          </w:p>
        </w:tc>
      </w:tr>
      <w:tr w:rsidR="006E793F" w14:paraId="3FB7B07C" w14:textId="77777777" w:rsidTr="00E871D7">
        <w:trPr>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75801A84" w14:textId="77777777" w:rsidR="006E793F" w:rsidRDefault="006E793F" w:rsidP="00E871D7">
            <w:pPr>
              <w:pStyle w:val="Normal1f4ce771-a1af-4592-970a-138863a40408"/>
              <w:jc w:val="center"/>
              <w:rPr>
                <w:rFonts w:eastAsia="標楷體"/>
              </w:rPr>
            </w:pPr>
            <w:r>
              <w:rPr>
                <w:rFonts w:eastAsia="標楷體"/>
                <w:color w:val="000000"/>
              </w:rPr>
              <w:t>2036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E8627CC" w14:textId="77777777" w:rsidR="006E793F" w:rsidRDefault="006E793F" w:rsidP="00E871D7">
            <w:pPr>
              <w:pStyle w:val="Normal1f4ce771-a1af-4592-970a-138863a40408"/>
              <w:jc w:val="center"/>
              <w:rPr>
                <w:rFonts w:eastAsia="標楷體"/>
              </w:rPr>
            </w:pPr>
            <w:r>
              <w:rPr>
                <w:rFonts w:eastAsia="標楷體"/>
                <w:color w:val="000000"/>
              </w:rPr>
              <w:t>10.3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BB1A20B" w14:textId="77777777" w:rsidR="006E793F" w:rsidRDefault="006E793F" w:rsidP="00E871D7">
            <w:pPr>
              <w:pStyle w:val="Normal1f4ce771-a1af-4592-970a-138863a40408"/>
              <w:jc w:val="center"/>
              <w:rPr>
                <w:rFonts w:eastAsia="標楷體"/>
              </w:rPr>
            </w:pPr>
            <w:r>
              <w:rPr>
                <w:rFonts w:eastAsia="標楷體"/>
                <w:color w:val="000000"/>
              </w:rPr>
              <w:t>61.3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8A226CF" w14:textId="77777777" w:rsidR="006E793F" w:rsidRDefault="006E793F" w:rsidP="00E871D7">
            <w:pPr>
              <w:pStyle w:val="Normal1f4ce771-a1af-4592-970a-138863a40408"/>
              <w:jc w:val="center"/>
              <w:rPr>
                <w:rFonts w:eastAsia="標楷體"/>
              </w:rPr>
            </w:pPr>
            <w:r>
              <w:rPr>
                <w:rFonts w:eastAsia="標楷體"/>
                <w:color w:val="000000"/>
              </w:rPr>
              <w:t>28.4</w:t>
            </w:r>
          </w:p>
        </w:tc>
      </w:tr>
      <w:tr w:rsidR="006E793F" w14:paraId="66A684F5" w14:textId="77777777" w:rsidTr="00E871D7">
        <w:trPr>
          <w:jc w:val="cent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04FA645C" w14:textId="77777777" w:rsidR="006E793F" w:rsidRDefault="006E793F" w:rsidP="00E871D7">
            <w:pPr>
              <w:pStyle w:val="Normal1f4ce771-a1af-4592-970a-138863a40408"/>
              <w:jc w:val="center"/>
              <w:rPr>
                <w:rFonts w:eastAsia="標楷體"/>
              </w:rPr>
            </w:pPr>
            <w:r>
              <w:rPr>
                <w:rFonts w:eastAsia="標楷體"/>
                <w:color w:val="000000"/>
              </w:rPr>
              <w:t>2056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4E8D2B3" w14:textId="77777777" w:rsidR="006E793F" w:rsidRDefault="006E793F" w:rsidP="00E871D7">
            <w:pPr>
              <w:pStyle w:val="Normal1f4ce771-a1af-4592-970a-138863a40408"/>
              <w:jc w:val="center"/>
              <w:rPr>
                <w:rFonts w:eastAsia="標楷體"/>
              </w:rPr>
            </w:pPr>
            <w:r>
              <w:rPr>
                <w:rFonts w:eastAsia="標楷體"/>
                <w:color w:val="000000"/>
              </w:rPr>
              <w:t>8.0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2E7D61F" w14:textId="77777777" w:rsidR="006E793F" w:rsidRDefault="006E793F" w:rsidP="00E871D7">
            <w:pPr>
              <w:pStyle w:val="Normal1f4ce771-a1af-4592-970a-138863a40408"/>
              <w:jc w:val="center"/>
              <w:rPr>
                <w:rFonts w:eastAsia="標楷體"/>
              </w:rPr>
            </w:pPr>
            <w:r>
              <w:rPr>
                <w:rFonts w:eastAsia="標楷體"/>
                <w:color w:val="000000"/>
              </w:rPr>
              <w:t>52.5</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30E4CD6" w14:textId="77777777" w:rsidR="006E793F" w:rsidRDefault="006E793F" w:rsidP="00E871D7">
            <w:pPr>
              <w:pStyle w:val="Normal1f4ce771-a1af-4592-970a-138863a40408"/>
              <w:jc w:val="center"/>
              <w:rPr>
                <w:rFonts w:eastAsia="標楷體"/>
              </w:rPr>
            </w:pPr>
            <w:r>
              <w:rPr>
                <w:rFonts w:eastAsia="標楷體"/>
                <w:color w:val="000000"/>
              </w:rPr>
              <w:t>39.5</w:t>
            </w:r>
          </w:p>
        </w:tc>
      </w:tr>
    </w:tbl>
    <w:p w14:paraId="1D479554" w14:textId="600EE15C" w:rsidR="006E793F" w:rsidRDefault="00281209" w:rsidP="006E793F">
      <w:pPr>
        <w:pStyle w:val="Normal1f4ce771-a1af-4592-970a-138863a40408"/>
        <w:ind w:left="1050"/>
        <w:rPr>
          <w:rFonts w:eastAsia="標楷體"/>
          <w:color w:val="000000"/>
        </w:rPr>
      </w:pPr>
      <w:r>
        <w:rPr>
          <w:rFonts w:ascii="標楷體" w:eastAsia="標楷體" w:hAnsi="標楷體"/>
          <w:color w:val="000000"/>
        </w:rPr>
        <w:t>(A)</w:t>
      </w:r>
      <w:r w:rsidR="006E793F">
        <w:rPr>
          <w:rFonts w:eastAsia="標楷體" w:hint="eastAsia"/>
          <w:color w:val="000000"/>
        </w:rPr>
        <w:t>增加多元入學管道</w:t>
      </w:r>
      <w:r>
        <w:rPr>
          <w:rFonts w:ascii="標楷體" w:eastAsia="標楷體" w:hAnsi="標楷體"/>
          <w:color w:val="000000"/>
        </w:rPr>
        <w:t>(B)</w:t>
      </w:r>
      <w:r w:rsidR="006E793F">
        <w:rPr>
          <w:rFonts w:eastAsia="標楷體" w:hint="eastAsia"/>
          <w:color w:val="000000"/>
        </w:rPr>
        <w:t>提高失業給付金額</w:t>
      </w:r>
      <w:r>
        <w:rPr>
          <w:rFonts w:ascii="標楷體" w:eastAsia="標楷體" w:hAnsi="標楷體"/>
          <w:color w:val="000000"/>
        </w:rPr>
        <w:t>(C)</w:t>
      </w:r>
      <w:r w:rsidR="006E793F">
        <w:rPr>
          <w:rFonts w:eastAsia="標楷體" w:hint="eastAsia"/>
          <w:color w:val="000000"/>
        </w:rPr>
        <w:t>保障性別平等權利</w:t>
      </w:r>
      <w:r>
        <w:rPr>
          <w:rFonts w:ascii="標楷體" w:eastAsia="標楷體" w:hAnsi="標楷體"/>
          <w:color w:val="000000"/>
        </w:rPr>
        <w:t>(D)</w:t>
      </w:r>
      <w:r w:rsidR="006E793F">
        <w:rPr>
          <w:rFonts w:eastAsia="標楷體" w:hint="eastAsia"/>
          <w:color w:val="000000"/>
        </w:rPr>
        <w:t>健全老人福利制度。</w:t>
      </w:r>
    </w:p>
    <w:p w14:paraId="07860396" w14:textId="12613E10" w:rsidR="006E793F" w:rsidRDefault="00200EB5" w:rsidP="00163822">
      <w:pPr>
        <w:pStyle w:val="a9"/>
        <w:numPr>
          <w:ilvl w:val="0"/>
          <w:numId w:val="1"/>
        </w:numPr>
        <w:ind w:leftChars="0"/>
        <w:rPr>
          <w:rFonts w:ascii="標楷體" w:eastAsia="標楷體" w:hAnsi="標楷體"/>
        </w:rPr>
      </w:pPr>
      <w:r w:rsidRPr="00200EB5">
        <w:rPr>
          <w:rFonts w:ascii="標楷體" w:eastAsia="標楷體" w:hAnsi="標楷體" w:hint="eastAsia"/>
        </w:rPr>
        <w:t>位於中壢的「龍福社福中心」為5層樓建築，1、2樓為非營利幼兒園，將收托2至6歲幼兒，另有部分空間作為龍福市民活動中心，3樓則設置社區照顧關懷據點及托嬰中心，4樓為親子館，室內240坪寬敞空間，可提供0至6歲嬰幼兒遊戲空間，5樓為龍福社區長照機構，以日間照顧服務為基礎，可收托60名經衛生局照管中心評估2級以上失能長輩。</w:t>
      </w:r>
      <w:r w:rsidR="00163822" w:rsidRPr="00163822">
        <w:rPr>
          <w:rFonts w:ascii="標楷體" w:eastAsia="標楷體" w:hAnsi="標楷體" w:hint="eastAsia"/>
        </w:rPr>
        <w:t>請問</w:t>
      </w:r>
      <w:r w:rsidR="00163822">
        <w:rPr>
          <w:rFonts w:ascii="標楷體" w:eastAsia="標楷體" w:hAnsi="標楷體" w:hint="eastAsia"/>
        </w:rPr>
        <w:t>上文</w:t>
      </w:r>
      <w:r w:rsidR="00163822" w:rsidRPr="00163822">
        <w:rPr>
          <w:rFonts w:ascii="標楷體" w:eastAsia="標楷體" w:hAnsi="標楷體" w:hint="eastAsia"/>
        </w:rPr>
        <w:t>的</w:t>
      </w:r>
      <w:r w:rsidR="00163822">
        <w:rPr>
          <w:rFonts w:ascii="標楷體" w:eastAsia="標楷體" w:hAnsi="標楷體" w:hint="eastAsia"/>
        </w:rPr>
        <w:t>介紹</w:t>
      </w:r>
      <w:r w:rsidR="00163822" w:rsidRPr="00163822">
        <w:rPr>
          <w:rFonts w:ascii="標楷體" w:eastAsia="標楷體" w:hAnsi="標楷體" w:hint="eastAsia"/>
        </w:rPr>
        <w:t>為哪一項社會福利措施？</w:t>
      </w:r>
      <w:r w:rsidR="00281209">
        <w:rPr>
          <w:rFonts w:ascii="標楷體" w:eastAsia="標楷體" w:hAnsi="標楷體" w:hint="eastAsia"/>
        </w:rPr>
        <w:t>(A)</w:t>
      </w:r>
      <w:r w:rsidR="006C7846">
        <w:rPr>
          <w:rFonts w:ascii="標楷體" w:eastAsia="標楷體" w:hAnsi="標楷體" w:hint="eastAsia"/>
        </w:rPr>
        <w:t>福利服務</w:t>
      </w:r>
      <w:r w:rsidR="00281209">
        <w:rPr>
          <w:rFonts w:ascii="標楷體" w:eastAsia="標楷體" w:hAnsi="標楷體" w:hint="eastAsia"/>
        </w:rPr>
        <w:t>(B)</w:t>
      </w:r>
      <w:r w:rsidR="00163822" w:rsidRPr="00163822">
        <w:rPr>
          <w:rFonts w:ascii="標楷體" w:eastAsia="標楷體" w:hAnsi="標楷體" w:hint="eastAsia"/>
        </w:rPr>
        <w:t>社會</w:t>
      </w:r>
      <w:r w:rsidR="006C7846">
        <w:rPr>
          <w:rFonts w:ascii="標楷體" w:eastAsia="標楷體" w:hAnsi="標楷體" w:hint="eastAsia"/>
        </w:rPr>
        <w:t>救助</w:t>
      </w:r>
      <w:r w:rsidR="00281209">
        <w:rPr>
          <w:rFonts w:ascii="標楷體" w:eastAsia="標楷體" w:hAnsi="標楷體" w:hint="eastAsia"/>
        </w:rPr>
        <w:t>(C)</w:t>
      </w:r>
      <w:r w:rsidR="00163822" w:rsidRPr="00163822">
        <w:rPr>
          <w:rFonts w:ascii="標楷體" w:eastAsia="標楷體" w:hAnsi="標楷體" w:hint="eastAsia"/>
        </w:rPr>
        <w:t>居住正義與社區營造</w:t>
      </w:r>
      <w:r w:rsidR="00281209">
        <w:rPr>
          <w:rFonts w:ascii="標楷體" w:eastAsia="標楷體" w:hAnsi="標楷體" w:hint="eastAsia"/>
        </w:rPr>
        <w:t>(D)</w:t>
      </w:r>
      <w:r w:rsidR="00163822" w:rsidRPr="00163822">
        <w:rPr>
          <w:rFonts w:ascii="標楷體" w:eastAsia="標楷體" w:hAnsi="標楷體" w:hint="eastAsia"/>
        </w:rPr>
        <w:t>健康與醫療照護。</w:t>
      </w:r>
    </w:p>
    <w:p w14:paraId="53BEEB7F" w14:textId="6343CF3B" w:rsidR="00252426" w:rsidRDefault="00252426" w:rsidP="00163822">
      <w:pPr>
        <w:pStyle w:val="a9"/>
        <w:numPr>
          <w:ilvl w:val="0"/>
          <w:numId w:val="1"/>
        </w:numPr>
        <w:ind w:leftChars="0"/>
        <w:rPr>
          <w:rFonts w:ascii="標楷體" w:eastAsia="標楷體" w:hAnsi="標楷體"/>
        </w:rPr>
      </w:pPr>
      <w:r>
        <w:rPr>
          <w:rFonts w:ascii="標楷體" w:eastAsia="標楷體" w:hAnsi="標楷體"/>
        </w:rPr>
        <w:t>下列關於社會地位獲得的方式及舉例的配對，何者</w:t>
      </w:r>
      <w:r w:rsidRPr="00D07D75">
        <w:rPr>
          <w:rFonts w:ascii="標楷體" w:eastAsia="標楷體" w:hAnsi="標楷體"/>
          <w:b/>
          <w:bCs/>
          <w:u w:val="single"/>
        </w:rPr>
        <w:t>有誤</w:t>
      </w:r>
      <w:r>
        <w:rPr>
          <w:rFonts w:ascii="標楷體" w:eastAsia="標楷體" w:hAnsi="標楷體"/>
        </w:rPr>
        <w:t>？</w:t>
      </w:r>
    </w:p>
    <w:tbl>
      <w:tblPr>
        <w:tblStyle w:val="ae"/>
        <w:tblW w:w="0" w:type="auto"/>
        <w:tblInd w:w="480" w:type="dxa"/>
        <w:tblLook w:val="04A0" w:firstRow="1" w:lastRow="0" w:firstColumn="1" w:lastColumn="0" w:noHBand="0" w:noVBand="1"/>
      </w:tblPr>
      <w:tblGrid>
        <w:gridCol w:w="620"/>
        <w:gridCol w:w="2228"/>
        <w:gridCol w:w="8966"/>
      </w:tblGrid>
      <w:tr w:rsidR="00252426" w14:paraId="759FD3CF" w14:textId="77777777" w:rsidTr="00252426">
        <w:tc>
          <w:tcPr>
            <w:tcW w:w="621" w:type="dxa"/>
          </w:tcPr>
          <w:p w14:paraId="74B07D1E" w14:textId="1323D8DD" w:rsidR="00252426" w:rsidRDefault="00252426" w:rsidP="00252426">
            <w:pPr>
              <w:pStyle w:val="a9"/>
              <w:ind w:leftChars="0" w:left="0"/>
              <w:rPr>
                <w:rFonts w:ascii="標楷體" w:eastAsia="標楷體" w:hAnsi="標楷體"/>
              </w:rPr>
            </w:pPr>
          </w:p>
        </w:tc>
        <w:tc>
          <w:tcPr>
            <w:tcW w:w="2268" w:type="dxa"/>
          </w:tcPr>
          <w:p w14:paraId="2691F3BF" w14:textId="4E5A2E56" w:rsidR="00252426" w:rsidRDefault="00252426" w:rsidP="00252426">
            <w:pPr>
              <w:pStyle w:val="a9"/>
              <w:ind w:leftChars="0" w:left="0"/>
              <w:rPr>
                <w:rFonts w:ascii="標楷體" w:eastAsia="標楷體" w:hAnsi="標楷體"/>
              </w:rPr>
            </w:pPr>
            <w:r>
              <w:rPr>
                <w:rFonts w:ascii="標楷體" w:eastAsia="標楷體" w:hAnsi="標楷體" w:hint="eastAsia"/>
              </w:rPr>
              <w:t>方式</w:t>
            </w:r>
          </w:p>
        </w:tc>
        <w:tc>
          <w:tcPr>
            <w:tcW w:w="9151" w:type="dxa"/>
          </w:tcPr>
          <w:p w14:paraId="4840B656" w14:textId="730EFC2B" w:rsidR="00252426" w:rsidRDefault="00252426" w:rsidP="00252426">
            <w:pPr>
              <w:pStyle w:val="a9"/>
              <w:ind w:leftChars="0" w:left="0"/>
              <w:rPr>
                <w:rFonts w:ascii="標楷體" w:eastAsia="標楷體" w:hAnsi="標楷體"/>
              </w:rPr>
            </w:pPr>
            <w:r>
              <w:rPr>
                <w:rFonts w:ascii="標楷體" w:eastAsia="標楷體" w:hAnsi="標楷體" w:hint="eastAsia"/>
              </w:rPr>
              <w:t>舉例</w:t>
            </w:r>
          </w:p>
        </w:tc>
      </w:tr>
      <w:tr w:rsidR="00252426" w14:paraId="53DC6736" w14:textId="77777777" w:rsidTr="00252426">
        <w:tc>
          <w:tcPr>
            <w:tcW w:w="621" w:type="dxa"/>
          </w:tcPr>
          <w:p w14:paraId="37DBD6B6" w14:textId="30F504C4" w:rsidR="00252426" w:rsidRDefault="00252426" w:rsidP="00252426">
            <w:pPr>
              <w:pStyle w:val="a9"/>
              <w:ind w:leftChars="0" w:left="0"/>
              <w:rPr>
                <w:rFonts w:ascii="標楷體" w:eastAsia="標楷體" w:hAnsi="標楷體"/>
              </w:rPr>
            </w:pPr>
            <w:r>
              <w:rPr>
                <w:rFonts w:ascii="標楷體" w:eastAsia="標楷體" w:hAnsi="標楷體" w:hint="eastAsia"/>
              </w:rPr>
              <w:t>(</w:t>
            </w:r>
            <w:r>
              <w:rPr>
                <w:rFonts w:ascii="標楷體" w:eastAsia="標楷體" w:hAnsi="標楷體"/>
              </w:rPr>
              <w:t>A</w:t>
            </w:r>
            <w:r>
              <w:rPr>
                <w:rFonts w:ascii="標楷體" w:eastAsia="標楷體" w:hAnsi="標楷體" w:hint="eastAsia"/>
              </w:rPr>
              <w:t>)</w:t>
            </w:r>
          </w:p>
        </w:tc>
        <w:tc>
          <w:tcPr>
            <w:tcW w:w="2268" w:type="dxa"/>
          </w:tcPr>
          <w:p w14:paraId="0F8DB2D9" w14:textId="6E5DDCA6" w:rsidR="00252426" w:rsidRDefault="00252426" w:rsidP="00252426">
            <w:pPr>
              <w:pStyle w:val="a9"/>
              <w:ind w:leftChars="0" w:left="0"/>
              <w:rPr>
                <w:rFonts w:ascii="標楷體" w:eastAsia="標楷體" w:hAnsi="標楷體"/>
              </w:rPr>
            </w:pPr>
            <w:r>
              <w:rPr>
                <w:rFonts w:ascii="標楷體" w:eastAsia="標楷體" w:hAnsi="標楷體" w:hint="eastAsia"/>
              </w:rPr>
              <w:t>經由個人努力取得</w:t>
            </w:r>
          </w:p>
        </w:tc>
        <w:tc>
          <w:tcPr>
            <w:tcW w:w="9151" w:type="dxa"/>
          </w:tcPr>
          <w:p w14:paraId="4A12F20B" w14:textId="38372835" w:rsidR="00252426" w:rsidRDefault="00095739" w:rsidP="00252426">
            <w:pPr>
              <w:pStyle w:val="a9"/>
              <w:ind w:leftChars="0" w:left="0"/>
              <w:rPr>
                <w:rFonts w:ascii="標楷體" w:eastAsia="標楷體" w:hAnsi="標楷體"/>
              </w:rPr>
            </w:pPr>
            <w:r>
              <w:rPr>
                <w:rFonts w:ascii="標楷體" w:eastAsia="標楷體" w:hAnsi="標楷體" w:hint="eastAsia"/>
              </w:rPr>
              <w:t>阿扁為三級貧戶之子，高中苦讀後考上台大法律，後成為知名律師</w:t>
            </w:r>
          </w:p>
        </w:tc>
      </w:tr>
      <w:tr w:rsidR="00252426" w14:paraId="7C1D85AE" w14:textId="77777777" w:rsidTr="00252426">
        <w:tc>
          <w:tcPr>
            <w:tcW w:w="621" w:type="dxa"/>
          </w:tcPr>
          <w:p w14:paraId="4000714A" w14:textId="42C4930B" w:rsidR="00252426" w:rsidRDefault="00252426" w:rsidP="00252426">
            <w:pPr>
              <w:pStyle w:val="a9"/>
              <w:ind w:leftChars="0" w:left="0"/>
              <w:rPr>
                <w:rFonts w:ascii="標楷體" w:eastAsia="標楷體" w:hAnsi="標楷體"/>
              </w:rPr>
            </w:pPr>
            <w:r>
              <w:rPr>
                <w:rFonts w:ascii="標楷體" w:eastAsia="標楷體" w:hAnsi="標楷體" w:hint="eastAsia"/>
              </w:rPr>
              <w:t>(</w:t>
            </w:r>
            <w:r>
              <w:rPr>
                <w:rFonts w:ascii="標楷體" w:eastAsia="標楷體" w:hAnsi="標楷體"/>
              </w:rPr>
              <w:t>B)</w:t>
            </w:r>
          </w:p>
        </w:tc>
        <w:tc>
          <w:tcPr>
            <w:tcW w:w="2268" w:type="dxa"/>
          </w:tcPr>
          <w:p w14:paraId="49706CF1" w14:textId="00C15FF7" w:rsidR="00252426" w:rsidRDefault="00252426" w:rsidP="00252426">
            <w:pPr>
              <w:pStyle w:val="a9"/>
              <w:ind w:leftChars="0" w:left="0"/>
              <w:rPr>
                <w:rFonts w:ascii="標楷體" w:eastAsia="標楷體" w:hAnsi="標楷體"/>
              </w:rPr>
            </w:pPr>
            <w:r>
              <w:rPr>
                <w:rFonts w:ascii="標楷體" w:eastAsia="標楷體" w:hAnsi="標楷體" w:hint="eastAsia"/>
              </w:rPr>
              <w:t>傳承而得</w:t>
            </w:r>
          </w:p>
        </w:tc>
        <w:tc>
          <w:tcPr>
            <w:tcW w:w="9151" w:type="dxa"/>
          </w:tcPr>
          <w:p w14:paraId="791029B9" w14:textId="39208DF9" w:rsidR="00252426" w:rsidRDefault="00095739" w:rsidP="00252426">
            <w:pPr>
              <w:pStyle w:val="a9"/>
              <w:ind w:leftChars="0" w:left="0"/>
              <w:rPr>
                <w:rFonts w:ascii="標楷體" w:eastAsia="標楷體" w:hAnsi="標楷體"/>
              </w:rPr>
            </w:pPr>
            <w:r>
              <w:rPr>
                <w:rFonts w:ascii="標楷體" w:eastAsia="標楷體" w:hAnsi="標楷體" w:hint="eastAsia"/>
              </w:rPr>
              <w:t>廷廷為知名影星之子，出道後憑藉出色的演技獲得金馬影帝</w:t>
            </w:r>
          </w:p>
        </w:tc>
      </w:tr>
      <w:tr w:rsidR="00252426" w14:paraId="10F84281" w14:textId="77777777" w:rsidTr="00252426">
        <w:tc>
          <w:tcPr>
            <w:tcW w:w="621" w:type="dxa"/>
          </w:tcPr>
          <w:p w14:paraId="6154E9FE" w14:textId="62618BA7" w:rsidR="00252426" w:rsidRDefault="00252426" w:rsidP="00252426">
            <w:pPr>
              <w:pStyle w:val="a9"/>
              <w:ind w:leftChars="0" w:left="0"/>
              <w:rPr>
                <w:rFonts w:ascii="標楷體" w:eastAsia="標楷體" w:hAnsi="標楷體"/>
              </w:rPr>
            </w:pPr>
            <w:r>
              <w:rPr>
                <w:rFonts w:ascii="標楷體" w:eastAsia="標楷體" w:hAnsi="標楷體" w:hint="eastAsia"/>
              </w:rPr>
              <w:t>(C)</w:t>
            </w:r>
          </w:p>
        </w:tc>
        <w:tc>
          <w:tcPr>
            <w:tcW w:w="2268" w:type="dxa"/>
          </w:tcPr>
          <w:p w14:paraId="139E5E92" w14:textId="4BBCE31E" w:rsidR="00252426" w:rsidRDefault="00D07D75" w:rsidP="00252426">
            <w:pPr>
              <w:pStyle w:val="a9"/>
              <w:ind w:leftChars="0" w:left="0"/>
              <w:rPr>
                <w:rFonts w:ascii="標楷體" w:eastAsia="標楷體" w:hAnsi="標楷體"/>
              </w:rPr>
            </w:pPr>
            <w:r w:rsidRPr="00D07D75">
              <w:rPr>
                <w:rFonts w:ascii="標楷體" w:eastAsia="標楷體" w:hAnsi="標楷體" w:hint="eastAsia"/>
              </w:rPr>
              <w:t>經由個人努力取得</w:t>
            </w:r>
          </w:p>
        </w:tc>
        <w:tc>
          <w:tcPr>
            <w:tcW w:w="9151" w:type="dxa"/>
          </w:tcPr>
          <w:p w14:paraId="3D9ED258" w14:textId="649E53C4" w:rsidR="00252426" w:rsidRDefault="00095739" w:rsidP="00252426">
            <w:pPr>
              <w:pStyle w:val="a9"/>
              <w:ind w:leftChars="0" w:left="0"/>
              <w:rPr>
                <w:rFonts w:ascii="標楷體" w:eastAsia="標楷體" w:hAnsi="標楷體"/>
              </w:rPr>
            </w:pPr>
            <w:r>
              <w:rPr>
                <w:rFonts w:ascii="標楷體" w:eastAsia="標楷體" w:hAnsi="標楷體" w:hint="eastAsia"/>
              </w:rPr>
              <w:t>阿</w:t>
            </w:r>
            <w:r w:rsidR="00FA590A">
              <w:rPr>
                <w:rFonts w:ascii="標楷體" w:eastAsia="標楷體" w:hAnsi="標楷體" w:hint="eastAsia"/>
              </w:rPr>
              <w:t>銘為警察之子，</w:t>
            </w:r>
            <w:r>
              <w:rPr>
                <w:rFonts w:ascii="標楷體" w:eastAsia="標楷體" w:hAnsi="標楷體" w:hint="eastAsia"/>
              </w:rPr>
              <w:t>高職</w:t>
            </w:r>
            <w:r w:rsidR="00FA590A">
              <w:rPr>
                <w:rFonts w:ascii="標楷體" w:eastAsia="標楷體" w:hAnsi="標楷體" w:hint="eastAsia"/>
              </w:rPr>
              <w:t>畢業出社會後投入電子代工，</w:t>
            </w:r>
            <w:r>
              <w:rPr>
                <w:rFonts w:ascii="標楷體" w:eastAsia="標楷體" w:hAnsi="標楷體" w:hint="eastAsia"/>
              </w:rPr>
              <w:t>後</w:t>
            </w:r>
            <w:r w:rsidR="00FA590A">
              <w:rPr>
                <w:rFonts w:ascii="標楷體" w:eastAsia="標楷體" w:hAnsi="標楷體" w:hint="eastAsia"/>
              </w:rPr>
              <w:t>成為台灣首富</w:t>
            </w:r>
          </w:p>
        </w:tc>
      </w:tr>
      <w:tr w:rsidR="00252426" w14:paraId="7A4137CD" w14:textId="77777777" w:rsidTr="00252426">
        <w:tc>
          <w:tcPr>
            <w:tcW w:w="621" w:type="dxa"/>
          </w:tcPr>
          <w:p w14:paraId="000D056A" w14:textId="6F1EE795" w:rsidR="00252426" w:rsidRDefault="00252426" w:rsidP="00252426">
            <w:pPr>
              <w:pStyle w:val="a9"/>
              <w:ind w:leftChars="0" w:left="0"/>
              <w:rPr>
                <w:rFonts w:ascii="標楷體" w:eastAsia="標楷體" w:hAnsi="標楷體"/>
              </w:rPr>
            </w:pPr>
            <w:r>
              <w:rPr>
                <w:rFonts w:ascii="標楷體" w:eastAsia="標楷體" w:hAnsi="標楷體" w:hint="eastAsia"/>
              </w:rPr>
              <w:t>(D</w:t>
            </w:r>
            <w:r>
              <w:rPr>
                <w:rFonts w:ascii="標楷體" w:eastAsia="標楷體" w:hAnsi="標楷體"/>
              </w:rPr>
              <w:t>)</w:t>
            </w:r>
          </w:p>
        </w:tc>
        <w:tc>
          <w:tcPr>
            <w:tcW w:w="2268" w:type="dxa"/>
          </w:tcPr>
          <w:p w14:paraId="1F1BFBBF" w14:textId="5486F549" w:rsidR="00252426" w:rsidRDefault="00252426" w:rsidP="00252426">
            <w:pPr>
              <w:pStyle w:val="a9"/>
              <w:ind w:leftChars="0" w:left="0"/>
              <w:rPr>
                <w:rFonts w:ascii="標楷體" w:eastAsia="標楷體" w:hAnsi="標楷體"/>
              </w:rPr>
            </w:pPr>
            <w:r>
              <w:rPr>
                <w:rFonts w:ascii="標楷體" w:eastAsia="標楷體" w:hAnsi="標楷體" w:hint="eastAsia"/>
              </w:rPr>
              <w:t>傳承而來</w:t>
            </w:r>
          </w:p>
        </w:tc>
        <w:tc>
          <w:tcPr>
            <w:tcW w:w="9151" w:type="dxa"/>
          </w:tcPr>
          <w:p w14:paraId="0F95A0A9" w14:textId="767410E1" w:rsidR="00252426" w:rsidRDefault="00E9642B" w:rsidP="00252426">
            <w:pPr>
              <w:pStyle w:val="a9"/>
              <w:ind w:leftChars="0" w:left="0"/>
              <w:rPr>
                <w:rFonts w:ascii="標楷體" w:eastAsia="標楷體" w:hAnsi="標楷體"/>
              </w:rPr>
            </w:pPr>
            <w:r>
              <w:rPr>
                <w:rFonts w:ascii="標楷體" w:eastAsia="標楷體" w:hAnsi="標楷體" w:hint="eastAsia"/>
              </w:rPr>
              <w:t>德仁</w:t>
            </w:r>
            <w:r w:rsidR="007C576E">
              <w:rPr>
                <w:rFonts w:ascii="標楷體" w:eastAsia="標楷體" w:hAnsi="標楷體" w:hint="eastAsia"/>
              </w:rPr>
              <w:t>皇太子</w:t>
            </w:r>
            <w:r w:rsidR="00880679">
              <w:rPr>
                <w:rFonts w:ascii="標楷體" w:eastAsia="標楷體" w:hAnsi="標楷體" w:hint="eastAsia"/>
              </w:rPr>
              <w:t>因</w:t>
            </w:r>
            <w:r>
              <w:rPr>
                <w:rFonts w:ascii="標楷體" w:eastAsia="標楷體" w:hAnsi="標楷體" w:hint="eastAsia"/>
              </w:rPr>
              <w:t>其父</w:t>
            </w:r>
            <w:r w:rsidR="00E57464">
              <w:rPr>
                <w:rFonts w:ascii="標楷體" w:eastAsia="標楷體" w:hAnsi="標楷體" w:hint="eastAsia"/>
              </w:rPr>
              <w:t>明仁</w:t>
            </w:r>
            <w:r w:rsidR="00880679">
              <w:rPr>
                <w:rFonts w:ascii="標楷體" w:eastAsia="標楷體" w:hAnsi="標楷體" w:hint="eastAsia"/>
              </w:rPr>
              <w:t>天皇退位而成為</w:t>
            </w:r>
            <w:r w:rsidR="007C576E">
              <w:rPr>
                <w:rFonts w:ascii="標楷體" w:eastAsia="標楷體" w:hAnsi="標楷體" w:hint="eastAsia"/>
              </w:rPr>
              <w:t>日本第126代天皇</w:t>
            </w:r>
          </w:p>
        </w:tc>
      </w:tr>
    </w:tbl>
    <w:p w14:paraId="1EF4910E" w14:textId="237DFBCB" w:rsidR="00866C21" w:rsidRPr="00163822" w:rsidRDefault="00866C21" w:rsidP="00163822">
      <w:pPr>
        <w:pStyle w:val="a9"/>
        <w:numPr>
          <w:ilvl w:val="0"/>
          <w:numId w:val="1"/>
        </w:numPr>
        <w:ind w:leftChars="0"/>
        <w:rPr>
          <w:rFonts w:ascii="標楷體" w:eastAsia="標楷體" w:hAnsi="標楷體"/>
        </w:rPr>
      </w:pPr>
      <w:r w:rsidRPr="00866C21">
        <w:rPr>
          <w:rFonts w:ascii="標楷體" w:eastAsia="標楷體" w:hAnsi="標楷體" w:hint="eastAsia"/>
        </w:rPr>
        <w:t>公民老師上課時提到：</w:t>
      </w:r>
      <w:r w:rsidR="00625EE5">
        <w:rPr>
          <w:rFonts w:ascii="標楷體" w:eastAsia="標楷體" w:hAnsi="標楷體" w:hint="eastAsia"/>
        </w:rPr>
        <w:t>傳統社會把升學資源與繼承等權利大多保留給男性，而女性的求學、升遷等</w:t>
      </w:r>
      <w:r w:rsidRPr="00866C21">
        <w:rPr>
          <w:rFonts w:ascii="標楷體" w:eastAsia="標楷體" w:hAnsi="標楷體" w:hint="eastAsia"/>
        </w:rPr>
        <w:t>權利往往被剝奪或犧牲。請問上述不公平處境的起因與何者最為類似？(A)</w:t>
      </w:r>
      <w:r w:rsidR="00625EE5">
        <w:rPr>
          <w:rFonts w:ascii="標楷體" w:eastAsia="標楷體" w:hAnsi="標楷體" w:hint="eastAsia"/>
        </w:rPr>
        <w:t>勞工遇到工廠意外而喪失工作能力，被老闆要求自願離職</w:t>
      </w:r>
      <w:r w:rsidRPr="00866C21">
        <w:rPr>
          <w:rFonts w:ascii="標楷體" w:eastAsia="標楷體" w:hAnsi="標楷體" w:hint="eastAsia"/>
        </w:rPr>
        <w:t>(B)</w:t>
      </w:r>
      <w:r w:rsidR="00625EE5">
        <w:rPr>
          <w:rFonts w:ascii="標楷體" w:eastAsia="標楷體" w:hAnsi="標楷體" w:hint="eastAsia"/>
        </w:rPr>
        <w:t>妻子因丈夫罹癌而陷入經濟困境，必須申請社福補助</w:t>
      </w:r>
      <w:r w:rsidRPr="00866C21">
        <w:rPr>
          <w:rFonts w:ascii="標楷體" w:eastAsia="標楷體" w:hAnsi="標楷體" w:hint="eastAsia"/>
        </w:rPr>
        <w:t>(C)</w:t>
      </w:r>
      <w:r w:rsidR="00625EE5">
        <w:rPr>
          <w:rFonts w:ascii="標楷體" w:eastAsia="標楷體" w:hAnsi="標楷體" w:hint="eastAsia"/>
        </w:rPr>
        <w:t>職業球星因運動傷害</w:t>
      </w:r>
      <w:r w:rsidRPr="00866C21">
        <w:rPr>
          <w:rFonts w:ascii="標楷體" w:eastAsia="標楷體" w:hAnsi="標楷體" w:hint="eastAsia"/>
        </w:rPr>
        <w:t>，從此不能再上場打球(D)傳統社會重視傳宗接代，使同性戀者常遭受排擠與霸凌</w:t>
      </w:r>
    </w:p>
    <w:p w14:paraId="6BDD8803" w14:textId="77777777" w:rsidR="007C576E" w:rsidRDefault="007C576E" w:rsidP="007C576E">
      <w:pPr>
        <w:pStyle w:val="a9"/>
        <w:numPr>
          <w:ilvl w:val="0"/>
          <w:numId w:val="1"/>
        </w:numPr>
        <w:ind w:leftChars="0"/>
        <w:rPr>
          <w:rFonts w:ascii="標楷體" w:eastAsia="標楷體" w:hAnsi="標楷體"/>
        </w:rPr>
      </w:pPr>
      <w:r w:rsidRPr="0087759B">
        <w:rPr>
          <w:rFonts w:ascii="標楷體" w:eastAsia="標楷體" w:hAnsi="標楷體" w:hint="eastAsia"/>
        </w:rPr>
        <w:t>政府多次修訂《老人福利法》，希望透過國家立法的方式，增進與維護老人的權益，讓老人安養的問題不再被視為家務事。請問：上述政府的做法，旨在達成下列哪一種目的？</w:t>
      </w:r>
      <w:r>
        <w:rPr>
          <w:rFonts w:ascii="標楷體" w:eastAsia="標楷體" w:hAnsi="標楷體" w:hint="eastAsia"/>
        </w:rPr>
        <w:t>(A)</w:t>
      </w:r>
      <w:r w:rsidRPr="0087759B">
        <w:rPr>
          <w:rFonts w:ascii="標楷體" w:eastAsia="標楷體" w:hAnsi="標楷體" w:hint="eastAsia"/>
        </w:rPr>
        <w:t>促進老人福利制度化</w:t>
      </w:r>
      <w:r>
        <w:rPr>
          <w:rFonts w:ascii="標楷體" w:eastAsia="標楷體" w:hAnsi="標楷體" w:hint="eastAsia"/>
        </w:rPr>
        <w:t>(B)</w:t>
      </w:r>
      <w:r w:rsidRPr="0087759B">
        <w:rPr>
          <w:rFonts w:ascii="標楷體" w:eastAsia="標楷體" w:hAnsi="標楷體" w:hint="eastAsia"/>
        </w:rPr>
        <w:t>強制獨居老人的安置</w:t>
      </w:r>
      <w:r>
        <w:rPr>
          <w:rFonts w:ascii="標楷體" w:eastAsia="標楷體" w:hAnsi="標楷體" w:hint="eastAsia"/>
        </w:rPr>
        <w:t>(C)</w:t>
      </w:r>
      <w:r w:rsidRPr="0087759B">
        <w:rPr>
          <w:rFonts w:ascii="標楷體" w:eastAsia="標楷體" w:hAnsi="標楷體" w:hint="eastAsia"/>
        </w:rPr>
        <w:t>降低老人福利的支出</w:t>
      </w:r>
      <w:r>
        <w:rPr>
          <w:rFonts w:ascii="標楷體" w:eastAsia="標楷體" w:hAnsi="標楷體" w:hint="eastAsia"/>
        </w:rPr>
        <w:t>(D)</w:t>
      </w:r>
      <w:r w:rsidRPr="0087759B">
        <w:rPr>
          <w:rFonts w:ascii="標楷體" w:eastAsia="標楷體" w:hAnsi="標楷體" w:hint="eastAsia"/>
        </w:rPr>
        <w:t>免除親屬的撫養責任。</w:t>
      </w:r>
    </w:p>
    <w:p w14:paraId="3CB9B05C" w14:textId="2CAA2380" w:rsidR="006F6314" w:rsidRDefault="006B60EB" w:rsidP="006B60EB">
      <w:pPr>
        <w:pStyle w:val="a9"/>
        <w:numPr>
          <w:ilvl w:val="0"/>
          <w:numId w:val="1"/>
        </w:numPr>
        <w:ind w:leftChars="0"/>
        <w:rPr>
          <w:rFonts w:ascii="標楷體" w:eastAsia="標楷體" w:hAnsi="標楷體"/>
        </w:rPr>
      </w:pPr>
      <w:r>
        <w:rPr>
          <w:rFonts w:ascii="標楷體" w:eastAsia="標楷體" w:hAnsi="標楷體"/>
          <w:noProof/>
        </w:rPr>
        <w:lastRenderedPageBreak/>
        <w:drawing>
          <wp:anchor distT="0" distB="0" distL="114300" distR="114300" simplePos="0" relativeHeight="251660288" behindDoc="0" locked="0" layoutInCell="1" allowOverlap="1" wp14:anchorId="61B7D3CB" wp14:editId="49BD75A8">
            <wp:simplePos x="0" y="0"/>
            <wp:positionH relativeFrom="column">
              <wp:posOffset>318135</wp:posOffset>
            </wp:positionH>
            <wp:positionV relativeFrom="paragraph">
              <wp:posOffset>461010</wp:posOffset>
            </wp:positionV>
            <wp:extent cx="3209925" cy="1571625"/>
            <wp:effectExtent l="0" t="0" r="9525" b="9525"/>
            <wp:wrapTopAndBottom/>
            <wp:docPr id="69828468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66432"/>
                    <a:stretch/>
                  </pic:blipFill>
                  <pic:spPr bwMode="auto">
                    <a:xfrm>
                      <a:off x="0" y="0"/>
                      <a:ext cx="320992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rPr>
        <w:t>傑哥在社區公告欄看到了以下的訊息，請問</w:t>
      </w:r>
      <w:r w:rsidRPr="006B60EB">
        <w:rPr>
          <w:rFonts w:ascii="標楷體" w:eastAsia="標楷體" w:hAnsi="標楷體" w:hint="eastAsia"/>
        </w:rPr>
        <w:t>政府舉辦</w:t>
      </w:r>
      <w:r>
        <w:rPr>
          <w:rFonts w:ascii="標楷體" w:eastAsia="標楷體" w:hAnsi="標楷體" w:hint="eastAsia"/>
        </w:rPr>
        <w:t>此</w:t>
      </w:r>
      <w:r w:rsidRPr="006B60EB">
        <w:rPr>
          <w:rFonts w:ascii="標楷體" w:eastAsia="標楷體" w:hAnsi="標楷體" w:hint="eastAsia"/>
        </w:rPr>
        <w:t>活動屬於哪一項社會福利措施？</w:t>
      </w:r>
      <w:r w:rsidR="00281209">
        <w:rPr>
          <w:rFonts w:ascii="標楷體" w:eastAsia="標楷體" w:hAnsi="標楷體" w:hint="eastAsia"/>
        </w:rPr>
        <w:t>(A)</w:t>
      </w:r>
      <w:r w:rsidRPr="006B60EB">
        <w:rPr>
          <w:rFonts w:ascii="標楷體" w:eastAsia="標楷體" w:hAnsi="標楷體" w:hint="eastAsia"/>
        </w:rPr>
        <w:t>社會保險</w:t>
      </w:r>
      <w:r w:rsidR="00281209">
        <w:rPr>
          <w:rFonts w:ascii="標楷體" w:eastAsia="標楷體" w:hAnsi="標楷體" w:hint="eastAsia"/>
        </w:rPr>
        <w:t>(B)</w:t>
      </w:r>
      <w:r w:rsidRPr="006B60EB">
        <w:rPr>
          <w:rFonts w:ascii="標楷體" w:eastAsia="標楷體" w:hAnsi="標楷體" w:hint="eastAsia"/>
        </w:rPr>
        <w:t>社會津貼</w:t>
      </w:r>
      <w:r w:rsidR="00281209">
        <w:rPr>
          <w:rFonts w:ascii="標楷體" w:eastAsia="標楷體" w:hAnsi="標楷體" w:hint="eastAsia"/>
        </w:rPr>
        <w:t>(C)</w:t>
      </w:r>
      <w:r w:rsidRPr="006B60EB">
        <w:rPr>
          <w:rFonts w:ascii="標楷體" w:eastAsia="標楷體" w:hAnsi="標楷體" w:hint="eastAsia"/>
        </w:rPr>
        <w:t>福利服務</w:t>
      </w:r>
      <w:r w:rsidR="00281209">
        <w:rPr>
          <w:rFonts w:ascii="標楷體" w:eastAsia="標楷體" w:hAnsi="標楷體" w:hint="eastAsia"/>
        </w:rPr>
        <w:t>(D)</w:t>
      </w:r>
      <w:r w:rsidRPr="006B60EB">
        <w:rPr>
          <w:rFonts w:ascii="標楷體" w:eastAsia="標楷體" w:hAnsi="標楷體" w:hint="eastAsia"/>
        </w:rPr>
        <w:t>健康與醫療照護。</w:t>
      </w:r>
    </w:p>
    <w:p w14:paraId="7F6E36A3" w14:textId="550A16CB" w:rsidR="0087759B" w:rsidRDefault="00C3605E" w:rsidP="00C3605E">
      <w:pPr>
        <w:pStyle w:val="a9"/>
        <w:numPr>
          <w:ilvl w:val="0"/>
          <w:numId w:val="1"/>
        </w:numPr>
        <w:ind w:leftChars="0"/>
        <w:rPr>
          <w:rFonts w:ascii="標楷體" w:eastAsia="標楷體" w:hAnsi="標楷體"/>
        </w:rPr>
      </w:pPr>
      <w:r w:rsidRPr="00C3605E">
        <w:rPr>
          <w:rFonts w:ascii="標楷體" w:eastAsia="標楷體" w:hAnsi="標楷體" w:hint="eastAsia"/>
        </w:rPr>
        <w:t>中華民國身心障礙聯盟近日推出</w:t>
      </w:r>
      <w:r>
        <w:rPr>
          <w:rFonts w:ascii="標楷體" w:eastAsia="標楷體" w:hAnsi="標楷體" w:hint="eastAsia"/>
        </w:rPr>
        <w:t>一系列</w:t>
      </w:r>
      <w:r w:rsidRPr="00C3605E">
        <w:rPr>
          <w:rFonts w:ascii="標楷體" w:eastAsia="標楷體" w:hAnsi="標楷體" w:hint="eastAsia"/>
        </w:rPr>
        <w:t>短片，邀多名障礙者「演出」真實的生活景況。在影片中，視障者點出「沒被看見」的無奈，</w:t>
      </w:r>
      <w:r>
        <w:rPr>
          <w:rFonts w:ascii="標楷體" w:eastAsia="標楷體" w:hAnsi="標楷體" w:hint="eastAsia"/>
        </w:rPr>
        <w:t>當</w:t>
      </w:r>
      <w:r w:rsidRPr="00C3605E">
        <w:rPr>
          <w:rFonts w:ascii="標楷體" w:eastAsia="標楷體" w:hAnsi="標楷體" w:hint="eastAsia"/>
        </w:rPr>
        <w:t>他拿著手杖走在路上，想過馬路，卻因交通號誌缺乏有聲指引，導致他只能卡在路口，陷入不知何時才能過馬路的進退兩難。依據上述內容判斷，這說明社會中有時存在下列哪個面向的不公平現象？(A)資源分配(B)責任負擔(C)貢獻肯定(D)需求滿足</w:t>
      </w:r>
    </w:p>
    <w:p w14:paraId="4FCAA33D" w14:textId="4FA2BFD8" w:rsidR="00141D27" w:rsidRDefault="00141D27" w:rsidP="00C3605E">
      <w:pPr>
        <w:pStyle w:val="a9"/>
        <w:numPr>
          <w:ilvl w:val="0"/>
          <w:numId w:val="1"/>
        </w:numPr>
        <w:ind w:leftChars="0"/>
        <w:rPr>
          <w:rFonts w:ascii="標楷體" w:eastAsia="標楷體" w:hAnsi="標楷體"/>
        </w:rPr>
      </w:pPr>
      <w:r w:rsidRPr="00141D27">
        <w:rPr>
          <w:rFonts w:ascii="標楷體" w:eastAsia="標楷體" w:hAnsi="標楷體" w:hint="eastAsia"/>
        </w:rPr>
        <w:t>國內外許多企業都會設立慈善基金會，將企業的一部分盈餘注入社會公益，不只為自身股東創造利潤，更善盡企業的社會責任，作為政府福利措施的補助，增進全民的福祉。對於以上敘述，下列哪一種看法最正確？(A)企業將盈餘投入公益是損害股東的權益(B)</w:t>
      </w:r>
      <w:r w:rsidR="007C2B39" w:rsidRPr="00141D27">
        <w:rPr>
          <w:rFonts w:ascii="標楷體" w:eastAsia="標楷體" w:hAnsi="標楷體" w:hint="eastAsia"/>
        </w:rPr>
        <w:t>政府以及民間企業的活動可以相輔相成</w:t>
      </w:r>
      <w:r w:rsidRPr="00141D27">
        <w:rPr>
          <w:rFonts w:ascii="標楷體" w:eastAsia="標楷體" w:hAnsi="標楷體" w:hint="eastAsia"/>
        </w:rPr>
        <w:t>(C)</w:t>
      </w:r>
      <w:r w:rsidR="007C2B39" w:rsidRPr="00141D27">
        <w:rPr>
          <w:rFonts w:ascii="標楷體" w:eastAsia="標楷體" w:hAnsi="標楷體" w:hint="eastAsia"/>
        </w:rPr>
        <w:t>政府正逐漸失去社會福利政策的主導權</w:t>
      </w:r>
      <w:r w:rsidRPr="00141D27">
        <w:rPr>
          <w:rFonts w:ascii="標楷體" w:eastAsia="標楷體" w:hAnsi="標楷體" w:hint="eastAsia"/>
        </w:rPr>
        <w:t>(D)有政府及企業的資金就不須義工的參與</w:t>
      </w:r>
    </w:p>
    <w:p w14:paraId="2F93343B" w14:textId="6E119B3F" w:rsidR="0072725B" w:rsidRDefault="0072725B" w:rsidP="00C3605E">
      <w:pPr>
        <w:pStyle w:val="a9"/>
        <w:numPr>
          <w:ilvl w:val="0"/>
          <w:numId w:val="1"/>
        </w:numPr>
        <w:ind w:leftChars="0"/>
        <w:rPr>
          <w:rFonts w:ascii="標楷體" w:eastAsia="標楷體" w:hAnsi="標楷體"/>
        </w:rPr>
      </w:pPr>
      <w:r w:rsidRPr="0072725B">
        <w:rPr>
          <w:rFonts w:ascii="標楷體" w:eastAsia="標楷體" w:hAnsi="標楷體" w:hint="eastAsia"/>
        </w:rPr>
        <w:t>由於女性的傳統角色和平均餘命較男性長，因此長期照顧者人照顧者與被照顧者，都以女性居多。傳統的性別角色問題，使得照顧者都以女性為主，包括：護理人員、社工、照顧服務員、外籍看護工等。人類一直把照顧工作視為「愛的勞動」，女性常被認為是最適合的照顧工作者，因此造成照顧工作女性化的現況</w:t>
      </w:r>
      <w:r>
        <w:rPr>
          <w:rFonts w:ascii="標楷體" w:eastAsia="標楷體" w:hAnsi="標楷體" w:hint="eastAsia"/>
        </w:rPr>
        <w:t>。</w:t>
      </w:r>
      <w:r w:rsidRPr="0072725B">
        <w:rPr>
          <w:rFonts w:ascii="標楷體" w:eastAsia="標楷體" w:hAnsi="標楷體" w:hint="eastAsia"/>
        </w:rPr>
        <w:t>依據衛生福利部2015年資料分析，台灣目前主要照顧者中，女性占60.46%，且皆屬無報酬或薪資之義務性照顧服務</w:t>
      </w:r>
      <w:r>
        <w:rPr>
          <w:rFonts w:ascii="標楷體" w:eastAsia="標楷體" w:hAnsi="標楷體" w:hint="eastAsia"/>
        </w:rPr>
        <w:t>。</w:t>
      </w:r>
      <w:r w:rsidRPr="0072725B">
        <w:rPr>
          <w:rFonts w:ascii="標楷體" w:eastAsia="標楷體" w:hAnsi="標楷體" w:hint="eastAsia"/>
        </w:rPr>
        <w:t>依據內容判斷，這最能說明下列哪個面向的不公平現象？(A)資源分配(B)責任負擔(C)貢獻肯定(D)需求滿足</w:t>
      </w:r>
    </w:p>
    <w:p w14:paraId="539BAE01" w14:textId="717B4130" w:rsidR="0072725B" w:rsidRDefault="00866C21" w:rsidP="00C3605E">
      <w:pPr>
        <w:pStyle w:val="a9"/>
        <w:numPr>
          <w:ilvl w:val="0"/>
          <w:numId w:val="1"/>
        </w:numPr>
        <w:ind w:leftChars="0"/>
        <w:rPr>
          <w:rFonts w:ascii="標楷體" w:eastAsia="標楷體" w:hAnsi="標楷體"/>
        </w:rPr>
      </w:pPr>
      <w:r w:rsidRPr="00866C21">
        <w:rPr>
          <w:rFonts w:ascii="標楷體" w:eastAsia="標楷體" w:hAnsi="標楷體" w:hint="eastAsia"/>
        </w:rPr>
        <w:t>學者研究指出，由臺灣大學生的縣市分布，可以凸顯出城鄉差距，學生大多都來自都會區，其中以臺北市所佔的比例較高，而臺東縣所佔的比例最低。上述現象形成的原因為何？(A)都會區的學生讀書能力較好(B)都會區享有更多的教育資源(C)臺東縣教師的教學熱誠較低(D)臺東縣的學生不適合讀書</w:t>
      </w:r>
    </w:p>
    <w:p w14:paraId="1A0F80D9" w14:textId="62AA8162" w:rsidR="00C728A0" w:rsidRDefault="00C728A0" w:rsidP="00C3605E">
      <w:pPr>
        <w:pStyle w:val="a9"/>
        <w:numPr>
          <w:ilvl w:val="0"/>
          <w:numId w:val="1"/>
        </w:numPr>
        <w:ind w:leftChars="0"/>
        <w:rPr>
          <w:rFonts w:ascii="標楷體" w:eastAsia="標楷體" w:hAnsi="標楷體"/>
        </w:rPr>
      </w:pPr>
      <w:r>
        <w:rPr>
          <w:rFonts w:ascii="標楷體" w:eastAsia="標楷體" w:hAnsi="標楷體" w:hint="eastAsia"/>
        </w:rPr>
        <w:t>自18世紀以來，工業革命讓人類的經濟大幅發展，卻也衍生了新興的社會問題。如</w:t>
      </w:r>
      <w:r w:rsidR="007217DF">
        <w:rPr>
          <w:rFonts w:ascii="標楷體" w:eastAsia="標楷體" w:hAnsi="標楷體" w:hint="eastAsia"/>
        </w:rPr>
        <w:t>職業災害、勞資對立和貧富差距等。請問面對當時的社會困境，當時西方社會採取下列何項方式來因應？ (</w:t>
      </w:r>
      <w:r w:rsidR="00F00C52">
        <w:rPr>
          <w:rFonts w:ascii="標楷體" w:eastAsia="標楷體" w:hAnsi="標楷體"/>
        </w:rPr>
        <w:t>A</w:t>
      </w:r>
      <w:r w:rsidR="007217DF">
        <w:rPr>
          <w:rFonts w:ascii="標楷體" w:eastAsia="標楷體" w:hAnsi="標楷體" w:hint="eastAsia"/>
        </w:rPr>
        <w:t>)</w:t>
      </w:r>
      <w:r w:rsidR="00F00C52">
        <w:rPr>
          <w:rFonts w:ascii="標楷體" w:eastAsia="標楷體" w:hAnsi="標楷體" w:hint="eastAsia"/>
        </w:rPr>
        <w:t>由</w:t>
      </w:r>
      <w:r w:rsidR="00A12E65">
        <w:rPr>
          <w:rFonts w:ascii="標楷體" w:eastAsia="標楷體" w:hAnsi="標楷體" w:hint="eastAsia"/>
        </w:rPr>
        <w:t>民間團體主導慈善工作(</w:t>
      </w:r>
      <w:r w:rsidR="00A12E65">
        <w:rPr>
          <w:rFonts w:ascii="標楷體" w:eastAsia="標楷體" w:hAnsi="標楷體"/>
        </w:rPr>
        <w:t>B</w:t>
      </w:r>
      <w:r w:rsidR="00A12E65">
        <w:rPr>
          <w:rFonts w:ascii="標楷體" w:eastAsia="標楷體" w:hAnsi="標楷體" w:hint="eastAsia"/>
        </w:rPr>
        <w:t>)</w:t>
      </w:r>
      <w:r w:rsidR="00943A90">
        <w:rPr>
          <w:rFonts w:ascii="標楷體" w:eastAsia="標楷體" w:hAnsi="標楷體" w:hint="eastAsia"/>
        </w:rPr>
        <w:t>透過健全的勞動法規保障人民(C)由國家</w:t>
      </w:r>
      <w:r w:rsidR="004649F5">
        <w:rPr>
          <w:rFonts w:ascii="標楷體" w:eastAsia="標楷體" w:hAnsi="標楷體" w:hint="eastAsia"/>
        </w:rPr>
        <w:t>、</w:t>
      </w:r>
      <w:r w:rsidR="00943A90">
        <w:rPr>
          <w:rFonts w:ascii="標楷體" w:eastAsia="標楷體" w:hAnsi="標楷體" w:hint="eastAsia"/>
        </w:rPr>
        <w:t>民間</w:t>
      </w:r>
      <w:r w:rsidR="004649F5">
        <w:rPr>
          <w:rFonts w:ascii="標楷體" w:eastAsia="標楷體" w:hAnsi="標楷體" w:hint="eastAsia"/>
        </w:rPr>
        <w:t>與個人</w:t>
      </w:r>
      <w:r w:rsidR="00943A90">
        <w:rPr>
          <w:rFonts w:ascii="標楷體" w:eastAsia="標楷體" w:hAnsi="標楷體" w:hint="eastAsia"/>
        </w:rPr>
        <w:t>通力合作(</w:t>
      </w:r>
      <w:r w:rsidR="00943A90">
        <w:rPr>
          <w:rFonts w:ascii="標楷體" w:eastAsia="標楷體" w:hAnsi="標楷體"/>
        </w:rPr>
        <w:t>D</w:t>
      </w:r>
      <w:r w:rsidR="00943A90">
        <w:rPr>
          <w:rFonts w:ascii="標楷體" w:eastAsia="標楷體" w:hAnsi="標楷體" w:hint="eastAsia"/>
        </w:rPr>
        <w:t>)</w:t>
      </w:r>
      <w:r w:rsidR="004649F5">
        <w:rPr>
          <w:rFonts w:ascii="標楷體" w:eastAsia="標楷體" w:hAnsi="標楷體" w:hint="eastAsia"/>
        </w:rPr>
        <w:t>由國家建立社會安全制度</w:t>
      </w:r>
    </w:p>
    <w:p w14:paraId="051A62A5" w14:textId="452445F5" w:rsidR="00866C21" w:rsidRDefault="007311EA" w:rsidP="00C3605E">
      <w:pPr>
        <w:pStyle w:val="a9"/>
        <w:numPr>
          <w:ilvl w:val="0"/>
          <w:numId w:val="1"/>
        </w:numPr>
        <w:ind w:leftChars="0"/>
        <w:rPr>
          <w:rFonts w:ascii="標楷體" w:eastAsia="標楷體" w:hAnsi="標楷體"/>
        </w:rPr>
      </w:pPr>
      <w:r w:rsidRPr="007311EA">
        <w:rPr>
          <w:rFonts w:ascii="標楷體" w:eastAsia="標楷體" w:hAnsi="標楷體" w:hint="eastAsia"/>
        </w:rPr>
        <w:t>電影《寄生上流》裡主角曾說：「因為他們有錢，當然可以很善良。」這句話指出「如果可以選擇，誰不想當好人」的處境。從上述內容可知，想保障選擇自由與人性尊嚴，須從保障何者做起？(A)參與公共事務的權利(B)產業商家的穩定發展(C)多元文化的平等共存(D)可享有基本生活安全</w:t>
      </w:r>
    </w:p>
    <w:p w14:paraId="42CF4852" w14:textId="1B215FB7" w:rsidR="00FE0865" w:rsidRPr="00FE0865" w:rsidRDefault="00FE0865" w:rsidP="00FE0865">
      <w:pPr>
        <w:pStyle w:val="a9"/>
        <w:numPr>
          <w:ilvl w:val="0"/>
          <w:numId w:val="1"/>
        </w:numPr>
        <w:ind w:leftChars="0"/>
        <w:rPr>
          <w:rFonts w:ascii="標楷體" w:eastAsia="標楷體" w:hAnsi="標楷體"/>
        </w:rPr>
      </w:pPr>
      <w:r w:rsidRPr="00FE0865">
        <w:rPr>
          <w:rFonts w:ascii="標楷體" w:eastAsia="標楷體" w:hAnsi="標楷體" w:hint="eastAsia"/>
        </w:rPr>
        <w:t>桃園市政府就業服務處表示，鳳凰花開迎接畢業季，今年市府持續辦理「青年安薪就業讚方案」，幫助職場新鮮人及待業青年順利進入職場，凡設籍桃園市未滿30歲，高中（職）以上學校畢業青年，經推介媒合在桃園市的職缺，穩定就業滿3個月及6個月，最高可領2萬1,000元就業獎勵金。</w:t>
      </w:r>
      <w:r>
        <w:rPr>
          <w:rFonts w:ascii="標楷體" w:eastAsia="標楷體" w:hAnsi="標楷體" w:hint="eastAsia"/>
        </w:rPr>
        <w:t>請問上述的措施屬於何種社會福利制度</w:t>
      </w:r>
      <w:r>
        <w:rPr>
          <w:rFonts w:ascii="標楷體" w:eastAsia="標楷體" w:hAnsi="標楷體"/>
        </w:rPr>
        <w:t>？(A)</w:t>
      </w:r>
      <w:r w:rsidR="006144C7">
        <w:rPr>
          <w:rFonts w:ascii="標楷體" w:eastAsia="標楷體" w:hAnsi="標楷體"/>
        </w:rPr>
        <w:t>社會救助 (B)福利服務 (C)就業安全 (D)社會津貼</w:t>
      </w:r>
    </w:p>
    <w:p w14:paraId="3BE94B82" w14:textId="0461AE98" w:rsidR="00FE0865" w:rsidRDefault="00FE0865" w:rsidP="00FE0865">
      <w:pPr>
        <w:pStyle w:val="a9"/>
        <w:numPr>
          <w:ilvl w:val="0"/>
          <w:numId w:val="1"/>
        </w:numPr>
        <w:ind w:leftChars="0"/>
        <w:rPr>
          <w:rFonts w:ascii="標楷體" w:eastAsia="標楷體" w:hAnsi="標楷體"/>
        </w:rPr>
      </w:pPr>
      <w:r w:rsidRPr="00FE0865">
        <w:rPr>
          <w:rFonts w:ascii="標楷體" w:eastAsia="標楷體" w:hAnsi="標楷體" w:hint="eastAsia"/>
        </w:rPr>
        <w:t>日本年輕人最近相當流行「父母扭蛋論」一詞，又稱為「轉蛋論」，意指人生就像扭蛋一樣，無法自己決定要出生在哪種家庭，有些人拿到高級的「扭蛋」，父母薪水高、成就高，小孩從此人生一帆風順；相反地，拿到較差「扭蛋」的人，出生在貧困的家庭，需要更努力才能有所成就。</w:t>
      </w:r>
      <w:r>
        <w:rPr>
          <w:rFonts w:ascii="標楷體" w:eastAsia="標楷體" w:hAnsi="標楷體" w:hint="eastAsia"/>
        </w:rPr>
        <w:t>請問父母扭蛋論反應了社會的什麼不公平現象？(</w:t>
      </w:r>
      <w:r>
        <w:rPr>
          <w:rFonts w:ascii="標楷體" w:eastAsia="標楷體" w:hAnsi="標楷體"/>
        </w:rPr>
        <w:t>A</w:t>
      </w:r>
      <w:r>
        <w:rPr>
          <w:rFonts w:ascii="標楷體" w:eastAsia="標楷體" w:hAnsi="標楷體" w:hint="eastAsia"/>
        </w:rPr>
        <w:t>)貧富之間的社會流動輕而易舉 (B)富豪及窮人享有一樣的社會資源 (</w:t>
      </w:r>
      <w:r>
        <w:rPr>
          <w:rFonts w:ascii="標楷體" w:eastAsia="標楷體" w:hAnsi="標楷體"/>
        </w:rPr>
        <w:t>C</w:t>
      </w:r>
      <w:r>
        <w:rPr>
          <w:rFonts w:ascii="標楷體" w:eastAsia="標楷體" w:hAnsi="標楷體" w:hint="eastAsia"/>
        </w:rPr>
        <w:t>)社會階級完全無法透過努力而改變 (D)社會地位影響個人取得資源與機會</w:t>
      </w:r>
    </w:p>
    <w:p w14:paraId="0AB42531" w14:textId="44CE234F" w:rsidR="007F557E" w:rsidRDefault="007F557E" w:rsidP="00FE0865">
      <w:pPr>
        <w:pStyle w:val="a9"/>
        <w:numPr>
          <w:ilvl w:val="0"/>
          <w:numId w:val="1"/>
        </w:numPr>
        <w:ind w:leftChars="0"/>
        <w:rPr>
          <w:rFonts w:ascii="標楷體" w:eastAsia="標楷體" w:hAnsi="標楷體"/>
        </w:rPr>
      </w:pPr>
      <w:r>
        <w:rPr>
          <w:rFonts w:ascii="標楷體" w:eastAsia="標楷體" w:hAnsi="標楷體" w:hint="eastAsia"/>
        </w:rPr>
        <w:t>對於家庭總收入平均分配</w:t>
      </w:r>
      <w:r w:rsidR="00EB4C6A">
        <w:rPr>
          <w:rFonts w:ascii="標楷體" w:eastAsia="標楷體" w:hAnsi="標楷體" w:hint="eastAsia"/>
        </w:rPr>
        <w:t>給全家人口，每人每月未超過當年度最低生活費者，可向政府申請低收入戶家庭成員生活</w:t>
      </w:r>
      <w:r w:rsidR="00C01C4B">
        <w:rPr>
          <w:rFonts w:ascii="標楷體" w:eastAsia="標楷體" w:hAnsi="標楷體" w:hint="eastAsia"/>
        </w:rPr>
        <w:t>扶助費。關於上述內容，下列何者正確？ (</w:t>
      </w:r>
      <w:r w:rsidR="00C01C4B">
        <w:rPr>
          <w:rFonts w:ascii="標楷體" w:eastAsia="標楷體" w:hAnsi="標楷體"/>
        </w:rPr>
        <w:t>A</w:t>
      </w:r>
      <w:r w:rsidR="00C01C4B">
        <w:rPr>
          <w:rFonts w:ascii="標楷體" w:eastAsia="標楷體" w:hAnsi="標楷體" w:hint="eastAsia"/>
        </w:rPr>
        <w:t xml:space="preserve">)可維持受扶助者的基本生活 (B)符合政府承擔所有風險的原則 </w:t>
      </w:r>
      <w:r w:rsidR="00C01C4B">
        <w:rPr>
          <w:rFonts w:ascii="標楷體" w:eastAsia="標楷體" w:hAnsi="標楷體"/>
        </w:rPr>
        <w:t>(</w:t>
      </w:r>
      <w:r w:rsidR="00C01C4B">
        <w:rPr>
          <w:rFonts w:ascii="標楷體" w:eastAsia="標楷體" w:hAnsi="標楷體" w:hint="eastAsia"/>
        </w:rPr>
        <w:t>C</w:t>
      </w:r>
      <w:r w:rsidR="00C01C4B">
        <w:rPr>
          <w:rFonts w:ascii="標楷體" w:eastAsia="標楷體" w:hAnsi="標楷體"/>
        </w:rPr>
        <w:t>)</w:t>
      </w:r>
      <w:r w:rsidR="00C01C4B">
        <w:rPr>
          <w:rFonts w:ascii="標楷體" w:eastAsia="標楷體" w:hAnsi="標楷體" w:hint="eastAsia"/>
        </w:rPr>
        <w:t>全體人民都是扶助對象 (D)無法充分維護民眾的人性尊嚴</w:t>
      </w:r>
    </w:p>
    <w:p w14:paraId="632A8AF1" w14:textId="20516D08" w:rsidR="007311EA" w:rsidRDefault="007311EA" w:rsidP="00C3605E">
      <w:pPr>
        <w:pStyle w:val="a9"/>
        <w:numPr>
          <w:ilvl w:val="0"/>
          <w:numId w:val="1"/>
        </w:numPr>
        <w:ind w:leftChars="0"/>
        <w:rPr>
          <w:rFonts w:ascii="標楷體" w:eastAsia="標楷體" w:hAnsi="標楷體"/>
        </w:rPr>
      </w:pPr>
      <w:r w:rsidRPr="007311EA">
        <w:rPr>
          <w:rFonts w:ascii="標楷體" w:eastAsia="標楷體" w:hAnsi="標楷體" w:hint="eastAsia"/>
        </w:rPr>
        <w:t>定額進用制度是為了保障及促進身心障礙者就業而採行的一種措施，以法令強制規定雇主必須僱用一定比率之身心障礙者。台灣從民國79年開始推行定額進用制度，對象包括各級政府機關、公、私立學校、團體及公、民營事業機構，只要員工總人數達一定規模以上，即須進用一定比率的身心障礙員工。</w:t>
      </w:r>
      <w:r w:rsidR="00141D27">
        <w:rPr>
          <w:rFonts w:ascii="標楷體" w:eastAsia="標楷體" w:hAnsi="標楷體" w:hint="eastAsia"/>
        </w:rPr>
        <w:t>請問定額進用制度的精神為何？(</w:t>
      </w:r>
      <w:r w:rsidR="00141D27" w:rsidRPr="00141D27">
        <w:rPr>
          <w:rFonts w:ascii="標楷體" w:eastAsia="標楷體" w:hAnsi="標楷體" w:hint="eastAsia"/>
        </w:rPr>
        <w:t>A)追求社會正義(B)追求公眾利益(C)維護公共秩序(D)維護社區和諧</w:t>
      </w:r>
    </w:p>
    <w:p w14:paraId="6F5EB3F9" w14:textId="77777777" w:rsidR="007C2B39" w:rsidRDefault="007C2B39" w:rsidP="007C2B39">
      <w:pPr>
        <w:pStyle w:val="a9"/>
        <w:numPr>
          <w:ilvl w:val="0"/>
          <w:numId w:val="1"/>
        </w:numPr>
        <w:ind w:leftChars="0"/>
        <w:rPr>
          <w:rFonts w:ascii="標楷體" w:eastAsia="標楷體" w:hAnsi="標楷體"/>
        </w:rPr>
      </w:pPr>
      <w:r>
        <w:rPr>
          <w:rFonts w:ascii="標楷體" w:eastAsia="標楷體" w:hAnsi="標楷體" w:hint="eastAsia"/>
        </w:rPr>
        <w:t>在現代國家，政府會實施各種政策以幫助弱勢群體，下列何者符合上述目的？ (A)統一全台各縣市低收入戶核定標準(</w:t>
      </w:r>
      <w:r>
        <w:rPr>
          <w:rFonts w:ascii="標楷體" w:eastAsia="標楷體" w:hAnsi="標楷體"/>
        </w:rPr>
        <w:t>B</w:t>
      </w:r>
      <w:r>
        <w:rPr>
          <w:rFonts w:ascii="標楷體" w:eastAsia="標楷體" w:hAnsi="標楷體" w:hint="eastAsia"/>
        </w:rPr>
        <w:t>)以興建航空城為由，強制徵收住戶土地(</w:t>
      </w:r>
      <w:r>
        <w:rPr>
          <w:rFonts w:ascii="標楷體" w:eastAsia="標楷體" w:hAnsi="標楷體"/>
        </w:rPr>
        <w:t>C</w:t>
      </w:r>
      <w:r>
        <w:rPr>
          <w:rFonts w:ascii="標楷體" w:eastAsia="標楷體" w:hAnsi="標楷體" w:hint="eastAsia"/>
        </w:rPr>
        <w:t>)在火車站設立夜間婦女候車區域(</w:t>
      </w:r>
      <w:r>
        <w:rPr>
          <w:rFonts w:ascii="標楷體" w:eastAsia="標楷體" w:hAnsi="標楷體"/>
        </w:rPr>
        <w:t>D</w:t>
      </w:r>
      <w:r>
        <w:rPr>
          <w:rFonts w:ascii="標楷體" w:eastAsia="標楷體" w:hAnsi="標楷體" w:hint="eastAsia"/>
        </w:rPr>
        <w:t>)不分貧富一律發重陽敬老金給老人</w:t>
      </w:r>
    </w:p>
    <w:p w14:paraId="5D88B1B3" w14:textId="09A830AC" w:rsidR="00141D27" w:rsidRDefault="00141D27" w:rsidP="00C3605E">
      <w:pPr>
        <w:pStyle w:val="a9"/>
        <w:numPr>
          <w:ilvl w:val="0"/>
          <w:numId w:val="1"/>
        </w:numPr>
        <w:ind w:leftChars="0"/>
        <w:rPr>
          <w:rFonts w:ascii="標楷體" w:eastAsia="標楷體" w:hAnsi="標楷體"/>
        </w:rPr>
      </w:pPr>
      <w:r w:rsidRPr="00141D27">
        <w:rPr>
          <w:rFonts w:ascii="標楷體" w:eastAsia="標楷體" w:hAnsi="標楷體" w:hint="eastAsia"/>
        </w:rPr>
        <w:lastRenderedPageBreak/>
        <w:t>傳統農業社會中，常由鄰里、富人或宗教組織提供施捨或救濟給貧苦無依者；而現在則強調由國家提供整體的服務，推動社會福利措施。上述提及政府應重視社會福利制度的主因為何？(A)家庭的照顧功能現已完全喪失(B)高等教育品質呈現良莠不齊的現象(C)大家庭仍為現代社會主要的家庭型態(D)弱勢族群面臨生活困境有待進一步的協助</w:t>
      </w:r>
    </w:p>
    <w:p w14:paraId="3CD92879" w14:textId="2E9143A6" w:rsidR="00141D27" w:rsidRDefault="000363B9" w:rsidP="000363B9">
      <w:pPr>
        <w:pStyle w:val="a9"/>
        <w:numPr>
          <w:ilvl w:val="0"/>
          <w:numId w:val="1"/>
        </w:numPr>
        <w:ind w:leftChars="0"/>
        <w:rPr>
          <w:rFonts w:ascii="標楷體" w:eastAsia="標楷體" w:hAnsi="標楷體"/>
        </w:rPr>
      </w:pPr>
      <w:r w:rsidRPr="000363B9">
        <w:rPr>
          <w:rFonts w:ascii="標楷體" w:eastAsia="標楷體" w:hAnsi="標楷體" w:hint="eastAsia"/>
        </w:rPr>
        <w:t>「台大希望計畫」特別為幫助長期身處逆境（經濟弱勢、家庭特殊境遇以及新住民）、但積極上進的學生，給予入學、助學、關懷、就業各階段的輔導和照護。希望生經由高中推薦，不須學測成績，每年10月底直接申請。未來申請希望入學，除了目前已有的高中推薦，還將增加兩個管道：個人申請「希望組」，以及個別學系招生若學生成績差不多，可以決定優先錄取弱勢生。</w:t>
      </w:r>
      <w:r>
        <w:rPr>
          <w:rFonts w:ascii="標楷體" w:eastAsia="標楷體" w:hAnsi="標楷體" w:hint="eastAsia"/>
        </w:rPr>
        <w:t>請問該計畫具有何種意義？</w:t>
      </w:r>
      <w:r w:rsidR="000645AA">
        <w:rPr>
          <w:rFonts w:ascii="標楷體" w:eastAsia="標楷體" w:hAnsi="標楷體" w:hint="eastAsia"/>
        </w:rPr>
        <w:t>(</w:t>
      </w:r>
      <w:r w:rsidR="000645AA">
        <w:rPr>
          <w:rFonts w:ascii="標楷體" w:eastAsia="標楷體" w:hAnsi="標楷體"/>
        </w:rPr>
        <w:t>A</w:t>
      </w:r>
      <w:r w:rsidR="000645AA">
        <w:rPr>
          <w:rFonts w:ascii="標楷體" w:eastAsia="標楷體" w:hAnsi="標楷體" w:hint="eastAsia"/>
        </w:rPr>
        <w:t>)</w:t>
      </w:r>
      <w:r w:rsidR="000645AA">
        <w:rPr>
          <w:rFonts w:ascii="標楷體" w:eastAsia="標楷體" w:hAnsi="標楷體"/>
        </w:rPr>
        <w:t>避免受高等教育人數過少 (B)社會地位較高的才能受高等教育 (C)確保每個人都有公平機會取得資源 (D)解決偏鄉教育資源不足的問題</w:t>
      </w:r>
    </w:p>
    <w:p w14:paraId="4E7FB6AA" w14:textId="5A6A795A" w:rsidR="009B368C" w:rsidRDefault="006677AA" w:rsidP="002B3300">
      <w:pPr>
        <w:pStyle w:val="a9"/>
        <w:numPr>
          <w:ilvl w:val="0"/>
          <w:numId w:val="1"/>
        </w:numPr>
        <w:ind w:leftChars="0"/>
        <w:rPr>
          <w:rFonts w:ascii="標楷體" w:eastAsia="標楷體" w:hAnsi="標楷體"/>
        </w:rPr>
      </w:pPr>
      <w:r w:rsidRPr="006677AA">
        <w:rPr>
          <w:rFonts w:ascii="標楷體" w:eastAsia="標楷體" w:hAnsi="標楷體" w:hint="eastAsia"/>
        </w:rPr>
        <w:t>社會住宅興建報告中指出，社會住宅潛在需求至少40萬，而社宅推動聯盟則認為，按照現在的弱勢和一般戶配比來看，整體需求至少60萬。目前僅有約1.5萬戶能「對外招租」，遠遠無法滿足需求。以台北市為例，社會住宅的整體中籤率僅有</w:t>
      </w:r>
      <w:r w:rsidRPr="006677AA">
        <w:rPr>
          <w:rFonts w:ascii="標楷體" w:eastAsia="標楷體" w:hAnsi="標楷體"/>
        </w:rPr>
        <w:t>6.24%</w:t>
      </w:r>
      <w:r w:rsidRPr="006677AA">
        <w:rPr>
          <w:rFonts w:ascii="標楷體" w:eastAsia="標楷體" w:hAnsi="標楷體" w:hint="eastAsia"/>
        </w:rPr>
        <w:t>。都會區的社會住宅，尤其房價最高的台北市是供不應求。</w:t>
      </w:r>
      <w:r w:rsidR="00DF3F67">
        <w:rPr>
          <w:rFonts w:ascii="標楷體" w:eastAsia="標楷體" w:hAnsi="標楷體" w:hint="eastAsia"/>
        </w:rPr>
        <w:t>請問根據上文的敘述可知政府在</w:t>
      </w:r>
      <w:r w:rsidR="0025579D">
        <w:rPr>
          <w:rFonts w:ascii="標楷體" w:eastAsia="標楷體" w:hAnsi="標楷體" w:hint="eastAsia"/>
        </w:rPr>
        <w:t>何項社會福利政策的實踐上仍有不足？</w:t>
      </w:r>
      <w:r w:rsidR="00E57230" w:rsidRPr="00E57230">
        <w:rPr>
          <w:rFonts w:ascii="標楷體" w:eastAsia="標楷體" w:hAnsi="標楷體" w:hint="eastAsia"/>
        </w:rPr>
        <w:t>(A)社會救助 (B)福利服務 (C)</w:t>
      </w:r>
      <w:r w:rsidR="00E57230">
        <w:rPr>
          <w:rFonts w:ascii="標楷體" w:eastAsia="標楷體" w:hAnsi="標楷體" w:hint="eastAsia"/>
        </w:rPr>
        <w:t>居住正義</w:t>
      </w:r>
      <w:r w:rsidR="00E57230" w:rsidRPr="00E57230">
        <w:rPr>
          <w:rFonts w:ascii="標楷體" w:eastAsia="標楷體" w:hAnsi="標楷體" w:hint="eastAsia"/>
        </w:rPr>
        <w:t xml:space="preserve"> (D)</w:t>
      </w:r>
      <w:r w:rsidR="006E361A">
        <w:rPr>
          <w:rFonts w:ascii="標楷體" w:eastAsia="標楷體" w:hAnsi="標楷體" w:hint="eastAsia"/>
        </w:rPr>
        <w:t>社區營造</w:t>
      </w:r>
    </w:p>
    <w:p w14:paraId="01421A17" w14:textId="126D3A32" w:rsidR="00404E5D" w:rsidRPr="00511009" w:rsidRDefault="00404E5D" w:rsidP="00404E5D">
      <w:pPr>
        <w:rPr>
          <w:rFonts w:ascii="標楷體" w:eastAsia="標楷體" w:hAnsi="標楷體"/>
        </w:rPr>
      </w:pPr>
      <w:r>
        <w:rPr>
          <w:noProof/>
        </w:rPr>
        <mc:AlternateContent>
          <mc:Choice Requires="wps">
            <w:drawing>
              <wp:anchor distT="45720" distB="45720" distL="114300" distR="114300" simplePos="0" relativeHeight="251661312" behindDoc="0" locked="0" layoutInCell="1" allowOverlap="1" wp14:anchorId="69E13BFF" wp14:editId="402FDF8A">
                <wp:simplePos x="0" y="0"/>
                <wp:positionH relativeFrom="column">
                  <wp:posOffset>-367665</wp:posOffset>
                </wp:positionH>
                <wp:positionV relativeFrom="paragraph">
                  <wp:posOffset>280035</wp:posOffset>
                </wp:positionV>
                <wp:extent cx="8562975" cy="2800350"/>
                <wp:effectExtent l="0" t="0" r="28575" b="19050"/>
                <wp:wrapTopAndBottom/>
                <wp:docPr id="10264408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280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CA1EFF" w14:textId="797265C6" w:rsidR="00DA4E3B" w:rsidRDefault="00DA4E3B" w:rsidP="00307F40">
                            <w:pPr>
                              <w:ind w:firstLineChars="200" w:firstLine="480"/>
                            </w:pPr>
                            <w:r>
                              <w:rPr>
                                <w:rFonts w:hint="eastAsia"/>
                              </w:rPr>
                              <w:t>自</w:t>
                            </w:r>
                            <w:r>
                              <w:rPr>
                                <w:rFonts w:hint="eastAsia"/>
                              </w:rPr>
                              <w:t>2008</w:t>
                            </w:r>
                            <w:r w:rsidR="00806FCB">
                              <w:rPr>
                                <w:rFonts w:hint="eastAsia"/>
                              </w:rPr>
                              <w:t>年起，我國通過「身心障礙者權利</w:t>
                            </w:r>
                            <w:r>
                              <w:rPr>
                                <w:rFonts w:hint="eastAsia"/>
                              </w:rPr>
                              <w:t>公約」，許多福利保障政策相繼上路，但卻有許多「社福黃牛」藉由「作假帳」、「冒領補助」、「假冒身心障礙」等方式詐領</w:t>
                            </w:r>
                            <w:r w:rsidR="00680178">
                              <w:rPr>
                                <w:rFonts w:hint="eastAsia"/>
                              </w:rPr>
                              <w:t>針對身障者所給付的現金補助</w:t>
                            </w:r>
                            <w:r>
                              <w:rPr>
                                <w:rFonts w:hint="eastAsia"/>
                              </w:rPr>
                              <w:t>，除了讓民眾當冤大頭外，也排擠了真正需要幫助的身障者補助資源。</w:t>
                            </w:r>
                          </w:p>
                          <w:p w14:paraId="19BB39CE" w14:textId="77777777" w:rsidR="00DA4E3B" w:rsidRDefault="00DA4E3B" w:rsidP="008919C8">
                            <w:pPr>
                              <w:ind w:firstLineChars="200" w:firstLine="480"/>
                            </w:pPr>
                            <w:r>
                              <w:rPr>
                                <w:rFonts w:hint="eastAsia"/>
                              </w:rPr>
                              <w:t>2014</w:t>
                            </w:r>
                            <w:r>
                              <w:rPr>
                                <w:rFonts w:hint="eastAsia"/>
                              </w:rPr>
                              <w:t>年</w:t>
                            </w:r>
                            <w:r>
                              <w:rPr>
                                <w:rFonts w:hint="eastAsia"/>
                              </w:rPr>
                              <w:t>4</w:t>
                            </w:r>
                            <w:r>
                              <w:rPr>
                                <w:rFonts w:hint="eastAsia"/>
                              </w:rPr>
                              <w:t>月，大批檢警湧入位於台南市的私立龍崎教養院，將莊姓院長在內共</w:t>
                            </w:r>
                            <w:r>
                              <w:rPr>
                                <w:rFonts w:hint="eastAsia"/>
                              </w:rPr>
                              <w:t>13</w:t>
                            </w:r>
                            <w:r>
                              <w:rPr>
                                <w:rFonts w:hint="eastAsia"/>
                              </w:rPr>
                              <w:t>名嫌疑人帶回偵訊，因為他們涉嫌用人頭，</w:t>
                            </w:r>
                            <w:r>
                              <w:rPr>
                                <w:rFonts w:hint="eastAsia"/>
                              </w:rPr>
                              <w:t>6</w:t>
                            </w:r>
                            <w:r>
                              <w:rPr>
                                <w:rFonts w:hint="eastAsia"/>
                              </w:rPr>
                              <w:t>年來向衛生福利部詐領</w:t>
                            </w:r>
                            <w:r>
                              <w:rPr>
                                <w:rFonts w:hint="eastAsia"/>
                              </w:rPr>
                              <w:t>200</w:t>
                            </w:r>
                            <w:r>
                              <w:rPr>
                                <w:rFonts w:hint="eastAsia"/>
                              </w:rPr>
                              <w:t>萬元補助款，偵訊期間，莊姓院長、行政組林姓組長、呂姓副組長坦承犯行，最後檢方將</w:t>
                            </w:r>
                            <w:r>
                              <w:rPr>
                                <w:rFonts w:hint="eastAsia"/>
                              </w:rPr>
                              <w:t>3</w:t>
                            </w:r>
                            <w:r>
                              <w:rPr>
                                <w:rFonts w:hint="eastAsia"/>
                              </w:rPr>
                              <w:t>人依《詐欺取財罪》以及《業務上登載不實文書罪》等諭令</w:t>
                            </w:r>
                            <w:r>
                              <w:rPr>
                                <w:rFonts w:hint="eastAsia"/>
                              </w:rPr>
                              <w:t>3</w:t>
                            </w:r>
                            <w:r>
                              <w:rPr>
                                <w:rFonts w:hint="eastAsia"/>
                              </w:rPr>
                              <w:t>人分別以</w:t>
                            </w:r>
                            <w:r>
                              <w:rPr>
                                <w:rFonts w:hint="eastAsia"/>
                              </w:rPr>
                              <w:t>8</w:t>
                            </w:r>
                            <w:r>
                              <w:rPr>
                                <w:rFonts w:hint="eastAsia"/>
                              </w:rPr>
                              <w:t>萬、</w:t>
                            </w:r>
                            <w:r>
                              <w:rPr>
                                <w:rFonts w:hint="eastAsia"/>
                              </w:rPr>
                              <w:t>5</w:t>
                            </w:r>
                            <w:r>
                              <w:rPr>
                                <w:rFonts w:hint="eastAsia"/>
                              </w:rPr>
                              <w:t>萬元交保。</w:t>
                            </w:r>
                          </w:p>
                          <w:p w14:paraId="752D1342" w14:textId="77777777" w:rsidR="00DA4E3B" w:rsidRDefault="00DA4E3B" w:rsidP="00307F40">
                            <w:pPr>
                              <w:ind w:firstLineChars="200" w:firstLine="480"/>
                            </w:pPr>
                            <w:r>
                              <w:rPr>
                                <w:rFonts w:hint="eastAsia"/>
                              </w:rPr>
                              <w:t>2004</w:t>
                            </w:r>
                            <w:r>
                              <w:rPr>
                                <w:rFonts w:hint="eastAsia"/>
                              </w:rPr>
                              <w:t>年</w:t>
                            </w:r>
                            <w:r>
                              <w:rPr>
                                <w:rFonts w:hint="eastAsia"/>
                              </w:rPr>
                              <w:t>10</w:t>
                            </w:r>
                            <w:r>
                              <w:rPr>
                                <w:rFonts w:hint="eastAsia"/>
                              </w:rPr>
                              <w:t>月，以李緯騰、林旻清為首的詐欺集團，勾結軍醫朱逸民、竹山秀傳醫院醫師廖倚林、後勤官劉基祥，由符合身心障礙者標準的劉基祥當「人頭槍手」，以每本收取民眾</w:t>
                            </w:r>
                            <w:r>
                              <w:rPr>
                                <w:rFonts w:hint="eastAsia"/>
                              </w:rPr>
                              <w:t>3</w:t>
                            </w:r>
                            <w:r>
                              <w:rPr>
                                <w:rFonts w:hint="eastAsia"/>
                              </w:rPr>
                              <w:t>萬到</w:t>
                            </w:r>
                            <w:r>
                              <w:rPr>
                                <w:rFonts w:hint="eastAsia"/>
                              </w:rPr>
                              <w:t>5</w:t>
                            </w:r>
                            <w:r>
                              <w:rPr>
                                <w:rFonts w:hint="eastAsia"/>
                              </w:rPr>
                              <w:t>萬元不等的金額，頂替他們受檢，</w:t>
                            </w:r>
                            <w:r>
                              <w:rPr>
                                <w:rFonts w:hint="eastAsia"/>
                              </w:rPr>
                              <w:t>1</w:t>
                            </w:r>
                            <w:r>
                              <w:rPr>
                                <w:rFonts w:hint="eastAsia"/>
                              </w:rPr>
                              <w:t>年來共冒領了</w:t>
                            </w:r>
                            <w:r>
                              <w:rPr>
                                <w:rFonts w:hint="eastAsia"/>
                              </w:rPr>
                              <w:t>128</w:t>
                            </w:r>
                            <w:r>
                              <w:rPr>
                                <w:rFonts w:hint="eastAsia"/>
                              </w:rPr>
                              <w:t>本殘障手冊，導致政府殘障補助損失近</w:t>
                            </w:r>
                            <w:r>
                              <w:rPr>
                                <w:rFonts w:hint="eastAsia"/>
                              </w:rPr>
                              <w:t>5</w:t>
                            </w:r>
                            <w:r>
                              <w:rPr>
                                <w:rFonts w:hint="eastAsia"/>
                              </w:rPr>
                              <w:t>億多元。</w:t>
                            </w:r>
                          </w:p>
                          <w:p w14:paraId="57905B1A" w14:textId="0629B162" w:rsidR="00DA4E3B" w:rsidRDefault="00DA4E3B" w:rsidP="00307F40">
                            <w:pPr>
                              <w:ind w:firstLineChars="200" w:firstLine="480"/>
                            </w:pPr>
                            <w:r>
                              <w:rPr>
                                <w:rFonts w:hint="eastAsia"/>
                              </w:rPr>
                              <w:t>隨著通過「身心障礙者公約」，我國看似往「實現公平正義」目標又往前邁進了一大步，但是冒領、詐</w:t>
                            </w:r>
                            <w:r w:rsidR="00FF2344">
                              <w:rPr>
                                <w:rFonts w:hint="eastAsia"/>
                              </w:rPr>
                              <w:t>領</w:t>
                            </w:r>
                            <w:r>
                              <w:rPr>
                                <w:rFonts w:hint="eastAsia"/>
                              </w:rPr>
                              <w:t>補助費、裝病等社會案件仍層出不窮。根據監察院統計，我國社會福利總預算支出，從</w:t>
                            </w:r>
                            <w:r>
                              <w:rPr>
                                <w:rFonts w:hint="eastAsia"/>
                              </w:rPr>
                              <w:t>2008</w:t>
                            </w:r>
                            <w:r>
                              <w:rPr>
                                <w:rFonts w:hint="eastAsia"/>
                              </w:rPr>
                              <w:t>年的</w:t>
                            </w:r>
                            <w:r>
                              <w:rPr>
                                <w:rFonts w:hint="eastAsia"/>
                              </w:rPr>
                              <w:t>1413</w:t>
                            </w:r>
                            <w:r>
                              <w:rPr>
                                <w:rFonts w:hint="eastAsia"/>
                              </w:rPr>
                              <w:t>億元，逐步攀升到去年</w:t>
                            </w:r>
                            <w:r>
                              <w:rPr>
                                <w:rFonts w:hint="eastAsia"/>
                              </w:rPr>
                              <w:t>4947</w:t>
                            </w:r>
                            <w:r>
                              <w:rPr>
                                <w:rFonts w:hint="eastAsia"/>
                              </w:rPr>
                              <w:t>億元，若不有效遏止，恐讓「社福黃牛」賺飽荷包，但迫切需要資源的身障者們卻仍深陷水火。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E13BFF" id="_x0000_t202" coordsize="21600,21600" o:spt="202" path="m,l,21600r21600,l21600,xe">
                <v:stroke joinstyle="miter"/>
                <v:path gradientshapeok="t" o:connecttype="rect"/>
              </v:shapetype>
              <v:shape id="Text Box 8" o:spid="_x0000_s1026" type="#_x0000_t202" style="position:absolute;margin-left:-28.95pt;margin-top:22.05pt;width:674.25pt;height:2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" filled="f">
                <v:textbox>
                  <w:txbxContent>
                    <w:p w14:paraId="50CA1EFF" w14:textId="797265C6" w:rsidR="00DA4E3B" w:rsidRDefault="00DA4E3B" w:rsidP="00307F40">
                      <w:pPr>
                        <w:ind w:firstLineChars="200" w:firstLine="480"/>
                      </w:pPr>
                      <w:r>
                        <w:rPr>
                          <w:rFonts w:hint="eastAsia"/>
                        </w:rPr>
                        <w:t>自</w:t>
                      </w:r>
                      <w:r>
                        <w:rPr>
                          <w:rFonts w:hint="eastAsia"/>
                        </w:rPr>
                        <w:t>2008</w:t>
                      </w:r>
                      <w:r w:rsidR="00806FCB">
                        <w:rPr>
                          <w:rFonts w:hint="eastAsia"/>
                        </w:rPr>
                        <w:t>年起，我國通過「身心障礙者權利</w:t>
                      </w:r>
                      <w:bookmarkStart w:id="2" w:name="_GoBack"/>
                      <w:bookmarkEnd w:id="2"/>
                      <w:r>
                        <w:rPr>
                          <w:rFonts w:hint="eastAsia"/>
                        </w:rPr>
                        <w:t>公約」，許多福利保障政策相繼上路，但卻有許多「社福黃牛」藉由「作假帳」、「冒領補助」、「假冒身心障礙」等方式詐領</w:t>
                      </w:r>
                      <w:r w:rsidR="00680178">
                        <w:rPr>
                          <w:rFonts w:hint="eastAsia"/>
                        </w:rPr>
                        <w:t>針對身障者所給付的現金補助</w:t>
                      </w:r>
                      <w:r>
                        <w:rPr>
                          <w:rFonts w:hint="eastAsia"/>
                        </w:rPr>
                        <w:t>，除了讓民眾當冤大頭外，也排擠了真正需要幫助的身障者補助資源。</w:t>
                      </w:r>
                    </w:p>
                    <w:p w14:paraId="19BB39CE" w14:textId="77777777" w:rsidR="00DA4E3B" w:rsidRDefault="00DA4E3B" w:rsidP="008919C8">
                      <w:pPr>
                        <w:ind w:firstLineChars="200" w:firstLine="480"/>
                      </w:pPr>
                      <w:r>
                        <w:rPr>
                          <w:rFonts w:hint="eastAsia"/>
                        </w:rPr>
                        <w:t>2014</w:t>
                      </w:r>
                      <w:r>
                        <w:rPr>
                          <w:rFonts w:hint="eastAsia"/>
                        </w:rPr>
                        <w:t>年</w:t>
                      </w:r>
                      <w:r>
                        <w:rPr>
                          <w:rFonts w:hint="eastAsia"/>
                        </w:rPr>
                        <w:t>4</w:t>
                      </w:r>
                      <w:r>
                        <w:rPr>
                          <w:rFonts w:hint="eastAsia"/>
                        </w:rPr>
                        <w:t>月，大批檢警湧入位於台南市的私立龍崎教養院，將莊姓院長在內共</w:t>
                      </w:r>
                      <w:r>
                        <w:rPr>
                          <w:rFonts w:hint="eastAsia"/>
                        </w:rPr>
                        <w:t>13</w:t>
                      </w:r>
                      <w:r>
                        <w:rPr>
                          <w:rFonts w:hint="eastAsia"/>
                        </w:rPr>
                        <w:t>名嫌疑人帶回偵訊，因為他們涉嫌用人頭，</w:t>
                      </w:r>
                      <w:r>
                        <w:rPr>
                          <w:rFonts w:hint="eastAsia"/>
                        </w:rPr>
                        <w:t>6</w:t>
                      </w:r>
                      <w:r>
                        <w:rPr>
                          <w:rFonts w:hint="eastAsia"/>
                        </w:rPr>
                        <w:t>年來向衛生福利部詐領</w:t>
                      </w:r>
                      <w:r>
                        <w:rPr>
                          <w:rFonts w:hint="eastAsia"/>
                        </w:rPr>
                        <w:t>200</w:t>
                      </w:r>
                      <w:r>
                        <w:rPr>
                          <w:rFonts w:hint="eastAsia"/>
                        </w:rPr>
                        <w:t>萬元補助款，偵訊期間，莊姓院長、行政組林姓組長、呂姓副組長坦承犯行，最後檢方將</w:t>
                      </w:r>
                      <w:r>
                        <w:rPr>
                          <w:rFonts w:hint="eastAsia"/>
                        </w:rPr>
                        <w:t>3</w:t>
                      </w:r>
                      <w:r>
                        <w:rPr>
                          <w:rFonts w:hint="eastAsia"/>
                        </w:rPr>
                        <w:t>人依《詐欺取財罪》以及《業務上登載不實文書罪》等諭令</w:t>
                      </w:r>
                      <w:r>
                        <w:rPr>
                          <w:rFonts w:hint="eastAsia"/>
                        </w:rPr>
                        <w:t>3</w:t>
                      </w:r>
                      <w:r>
                        <w:rPr>
                          <w:rFonts w:hint="eastAsia"/>
                        </w:rPr>
                        <w:t>人分別以</w:t>
                      </w:r>
                      <w:r>
                        <w:rPr>
                          <w:rFonts w:hint="eastAsia"/>
                        </w:rPr>
                        <w:t>8</w:t>
                      </w:r>
                      <w:r>
                        <w:rPr>
                          <w:rFonts w:hint="eastAsia"/>
                        </w:rPr>
                        <w:t>萬、</w:t>
                      </w:r>
                      <w:r>
                        <w:rPr>
                          <w:rFonts w:hint="eastAsia"/>
                        </w:rPr>
                        <w:t>5</w:t>
                      </w:r>
                      <w:r>
                        <w:rPr>
                          <w:rFonts w:hint="eastAsia"/>
                        </w:rPr>
                        <w:t>萬元交保。</w:t>
                      </w:r>
                    </w:p>
                    <w:p w14:paraId="752D1342" w14:textId="77777777" w:rsidR="00DA4E3B" w:rsidRDefault="00DA4E3B" w:rsidP="00307F40">
                      <w:pPr>
                        <w:ind w:firstLineChars="200" w:firstLine="480"/>
                      </w:pPr>
                      <w:r>
                        <w:rPr>
                          <w:rFonts w:hint="eastAsia"/>
                        </w:rPr>
                        <w:t>2004</w:t>
                      </w:r>
                      <w:r>
                        <w:rPr>
                          <w:rFonts w:hint="eastAsia"/>
                        </w:rPr>
                        <w:t>年</w:t>
                      </w:r>
                      <w:r>
                        <w:rPr>
                          <w:rFonts w:hint="eastAsia"/>
                        </w:rPr>
                        <w:t>10</w:t>
                      </w:r>
                      <w:r>
                        <w:rPr>
                          <w:rFonts w:hint="eastAsia"/>
                        </w:rPr>
                        <w:t>月，以李緯騰、林旻清為首的詐欺集團，勾結軍醫朱逸民、竹山秀傳醫院醫師廖倚林、後勤官劉基祥，由符合身心障礙者標準的劉基祥當「人頭槍手」，以每本收取民眾</w:t>
                      </w:r>
                      <w:r>
                        <w:rPr>
                          <w:rFonts w:hint="eastAsia"/>
                        </w:rPr>
                        <w:t>3</w:t>
                      </w:r>
                      <w:r>
                        <w:rPr>
                          <w:rFonts w:hint="eastAsia"/>
                        </w:rPr>
                        <w:t>萬到</w:t>
                      </w:r>
                      <w:r>
                        <w:rPr>
                          <w:rFonts w:hint="eastAsia"/>
                        </w:rPr>
                        <w:t>5</w:t>
                      </w:r>
                      <w:r>
                        <w:rPr>
                          <w:rFonts w:hint="eastAsia"/>
                        </w:rPr>
                        <w:t>萬元不等的金額，頂替他們受檢，</w:t>
                      </w:r>
                      <w:r>
                        <w:rPr>
                          <w:rFonts w:hint="eastAsia"/>
                        </w:rPr>
                        <w:t>1</w:t>
                      </w:r>
                      <w:r>
                        <w:rPr>
                          <w:rFonts w:hint="eastAsia"/>
                        </w:rPr>
                        <w:t>年來共冒領了</w:t>
                      </w:r>
                      <w:r>
                        <w:rPr>
                          <w:rFonts w:hint="eastAsia"/>
                        </w:rPr>
                        <w:t>128</w:t>
                      </w:r>
                      <w:r>
                        <w:rPr>
                          <w:rFonts w:hint="eastAsia"/>
                        </w:rPr>
                        <w:t>本殘障手冊，導致政府殘障補助損失近</w:t>
                      </w:r>
                      <w:r>
                        <w:rPr>
                          <w:rFonts w:hint="eastAsia"/>
                        </w:rPr>
                        <w:t>5</w:t>
                      </w:r>
                      <w:r>
                        <w:rPr>
                          <w:rFonts w:hint="eastAsia"/>
                        </w:rPr>
                        <w:t>億多元。</w:t>
                      </w:r>
                    </w:p>
                    <w:p w14:paraId="57905B1A" w14:textId="0629B162" w:rsidR="00DA4E3B" w:rsidRDefault="00DA4E3B" w:rsidP="00307F40">
                      <w:pPr>
                        <w:ind w:firstLineChars="200" w:firstLine="480"/>
                      </w:pPr>
                      <w:r>
                        <w:rPr>
                          <w:rFonts w:hint="eastAsia"/>
                        </w:rPr>
                        <w:t>隨著通過「身心障礙者公約」，我國看似往「實現公平正義」目標又往前邁進了一大步，但是冒領、詐</w:t>
                      </w:r>
                      <w:r w:rsidR="00FF2344">
                        <w:rPr>
                          <w:rFonts w:hint="eastAsia"/>
                        </w:rPr>
                        <w:t>領</w:t>
                      </w:r>
                      <w:r>
                        <w:rPr>
                          <w:rFonts w:hint="eastAsia"/>
                        </w:rPr>
                        <w:t>補助費、裝病等社會案件仍層出不窮。根據監察院統計，我國社會福利總預算支出，從</w:t>
                      </w:r>
                      <w:r>
                        <w:rPr>
                          <w:rFonts w:hint="eastAsia"/>
                        </w:rPr>
                        <w:t>2008</w:t>
                      </w:r>
                      <w:r>
                        <w:rPr>
                          <w:rFonts w:hint="eastAsia"/>
                        </w:rPr>
                        <w:t>年的</w:t>
                      </w:r>
                      <w:r>
                        <w:rPr>
                          <w:rFonts w:hint="eastAsia"/>
                        </w:rPr>
                        <w:t>1413</w:t>
                      </w:r>
                      <w:r>
                        <w:rPr>
                          <w:rFonts w:hint="eastAsia"/>
                        </w:rPr>
                        <w:t>億元，逐步攀升到去年</w:t>
                      </w:r>
                      <w:r>
                        <w:rPr>
                          <w:rFonts w:hint="eastAsia"/>
                        </w:rPr>
                        <w:t>4947</w:t>
                      </w:r>
                      <w:r>
                        <w:rPr>
                          <w:rFonts w:hint="eastAsia"/>
                        </w:rPr>
                        <w:t>億元，若不有效遏止，恐讓「社福黃牛」賺飽荷包，但迫切需要資源的身障者們卻仍深陷水火。</w:t>
                      </w:r>
                    </w:p>
                  </w:txbxContent>
                </v:textbox>
                <w10:wrap type="topAndBottom"/>
              </v:shape>
            </w:pict>
          </mc:Fallback>
        </mc:AlternateContent>
      </w:r>
      <w:r w:rsidR="00511009">
        <w:rPr>
          <w:rFonts w:ascii="標楷體" w:eastAsia="標楷體" w:hAnsi="標楷體" w:hint="eastAsia"/>
        </w:rPr>
        <w:t>以下為題組</w:t>
      </w:r>
    </w:p>
    <w:p w14:paraId="1772353E" w14:textId="3200D7B2" w:rsidR="00404E5D" w:rsidRDefault="00861301" w:rsidP="002B3300">
      <w:pPr>
        <w:pStyle w:val="a9"/>
        <w:numPr>
          <w:ilvl w:val="0"/>
          <w:numId w:val="1"/>
        </w:numPr>
        <w:ind w:leftChars="0"/>
        <w:rPr>
          <w:rFonts w:ascii="標楷體" w:eastAsia="標楷體" w:hAnsi="標楷體"/>
        </w:rPr>
      </w:pPr>
      <w:r>
        <w:rPr>
          <w:rFonts w:ascii="標楷體" w:eastAsia="標楷體" w:hAnsi="標楷體" w:hint="eastAsia"/>
        </w:rPr>
        <w:t>請問文章中所提及的社會福利政策應為</w:t>
      </w:r>
      <w:r w:rsidR="00680178">
        <w:rPr>
          <w:rFonts w:ascii="標楷體" w:eastAsia="標楷體" w:hAnsi="標楷體" w:hint="eastAsia"/>
        </w:rPr>
        <w:t>何種社會福利政策</w:t>
      </w:r>
      <w:r w:rsidR="0048672A">
        <w:rPr>
          <w:rFonts w:ascii="標楷體" w:eastAsia="標楷體" w:hAnsi="標楷體" w:hint="eastAsia"/>
        </w:rPr>
        <w:t>？</w:t>
      </w:r>
      <w:r w:rsidR="00FA620C" w:rsidRPr="00FA620C">
        <w:rPr>
          <w:rFonts w:ascii="標楷體" w:eastAsia="標楷體" w:hAnsi="標楷體" w:hint="eastAsia"/>
        </w:rPr>
        <w:t>(A)</w:t>
      </w:r>
      <w:r w:rsidR="00FA620C">
        <w:rPr>
          <w:rFonts w:ascii="標楷體" w:eastAsia="標楷體" w:hAnsi="標楷體" w:hint="eastAsia"/>
        </w:rPr>
        <w:t>社會津貼</w:t>
      </w:r>
      <w:r w:rsidR="00FA620C" w:rsidRPr="00FA620C">
        <w:rPr>
          <w:rFonts w:ascii="標楷體" w:eastAsia="標楷體" w:hAnsi="標楷體" w:hint="eastAsia"/>
        </w:rPr>
        <w:t xml:space="preserve"> (B)福利服務 (C)</w:t>
      </w:r>
      <w:r w:rsidR="00FA620C">
        <w:rPr>
          <w:rFonts w:ascii="標楷體" w:eastAsia="標楷體" w:hAnsi="標楷體" w:hint="eastAsia"/>
        </w:rPr>
        <w:t>社會救助</w:t>
      </w:r>
      <w:r w:rsidR="00FA620C" w:rsidRPr="00FA620C">
        <w:rPr>
          <w:rFonts w:ascii="標楷體" w:eastAsia="標楷體" w:hAnsi="標楷體" w:hint="eastAsia"/>
        </w:rPr>
        <w:t xml:space="preserve"> (D)</w:t>
      </w:r>
      <w:r w:rsidR="00FA620C">
        <w:rPr>
          <w:rFonts w:ascii="標楷體" w:eastAsia="標楷體" w:hAnsi="標楷體" w:hint="eastAsia"/>
        </w:rPr>
        <w:t>社會保險</w:t>
      </w:r>
    </w:p>
    <w:p w14:paraId="225F3F6F" w14:textId="09363BD9" w:rsidR="00312F05" w:rsidRDefault="00307F40" w:rsidP="002B3300">
      <w:pPr>
        <w:pStyle w:val="a9"/>
        <w:numPr>
          <w:ilvl w:val="0"/>
          <w:numId w:val="1"/>
        </w:numPr>
        <w:ind w:leftChars="0"/>
        <w:rPr>
          <w:rFonts w:ascii="標楷體" w:eastAsia="標楷體" w:hAnsi="標楷體"/>
        </w:rPr>
      </w:pPr>
      <w:r>
        <w:rPr>
          <w:noProof/>
        </w:rPr>
        <mc:AlternateContent>
          <mc:Choice Requires="wps">
            <w:drawing>
              <wp:anchor distT="45720" distB="45720" distL="114300" distR="114300" simplePos="0" relativeHeight="251663360" behindDoc="0" locked="0" layoutInCell="1" allowOverlap="1" wp14:anchorId="17953E2E" wp14:editId="799A4532">
                <wp:simplePos x="0" y="0"/>
                <wp:positionH relativeFrom="margin">
                  <wp:align>center</wp:align>
                </wp:positionH>
                <wp:positionV relativeFrom="paragraph">
                  <wp:posOffset>521970</wp:posOffset>
                </wp:positionV>
                <wp:extent cx="8562975" cy="3105150"/>
                <wp:effectExtent l="0" t="0" r="28575" b="19050"/>
                <wp:wrapTopAndBottom/>
                <wp:docPr id="117708630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3105150"/>
                        </a:xfrm>
                        <a:prstGeom prst="rect">
                          <a:avLst/>
                        </a:prstGeom>
                        <a:solidFill>
                          <a:srgbClr val="FFFFFF"/>
                        </a:solidFill>
                        <a:ln w="9525">
                          <a:solidFill>
                            <a:srgbClr val="000000"/>
                          </a:solidFill>
                          <a:miter lim="800000"/>
                          <a:headEnd/>
                          <a:tailEnd/>
                        </a:ln>
                      </wps:spPr>
                      <wps:txbx>
                        <w:txbxContent>
                          <w:p w14:paraId="7BB76304" w14:textId="77777777" w:rsidR="00307F40" w:rsidRDefault="00307F40" w:rsidP="00307F40">
                            <w:pPr>
                              <w:ind w:firstLineChars="200" w:firstLine="480"/>
                            </w:pPr>
                            <w:r>
                              <w:rPr>
                                <w:rFonts w:hint="eastAsia"/>
                              </w:rPr>
                              <w:t>國小階段學童在學期期間就像將水龍頭打開一般，每人都可以享受充足的學校教育資源，惟暑假期間水龍頭即旋緊關閉，因在暑假階段長時間無法接受學校正規教育，於是學生家庭社經的條件在暑期期間便扮演舉足輕重的角色，造成低社經的弱勢學童學習進展停滯，導致學童暑假過後普遍有學業成就滑落的情況，稱為「夏季失落」現象。</w:t>
                            </w:r>
                          </w:p>
                          <w:p w14:paraId="455E7C0D" w14:textId="77777777" w:rsidR="00307F40" w:rsidRDefault="00307F40" w:rsidP="00307F40">
                            <w:pPr>
                              <w:ind w:firstLineChars="200" w:firstLine="480"/>
                            </w:pPr>
                            <w:r>
                              <w:rPr>
                                <w:rFonts w:hint="eastAsia"/>
                              </w:rPr>
                              <w:t>臺灣社會隨著經濟起飛，雙薪家庭的增加及少子女化影響，不論是校內外的補習、安親班、育樂營或才藝班已成為主流的暑期學習活動；因此，對於國小學童而言，這些暑假期間的學習活動成為正規學校教育中間重要的銜接點，如果弱勢學童在暑期間不能獲得跟一般學童一樣的學習活動資源，恐怕會影響在開學過後的學習狀況，成為「失落」的一群孩子。</w:t>
                            </w:r>
                          </w:p>
                          <w:p w14:paraId="54C9D244" w14:textId="77777777" w:rsidR="00307F40" w:rsidRDefault="00307F40" w:rsidP="00307F40">
                            <w:pPr>
                              <w:ind w:firstLineChars="200" w:firstLine="480"/>
                            </w:pPr>
                            <w:r>
                              <w:rPr>
                                <w:rFonts w:hint="eastAsia"/>
                              </w:rPr>
                              <w:t>正因為如此，加以近年對弱勢教育的重視，偏遠地區學校在政府或民間團體開始獲得大量的資源投入，可以看見越來越多暑期偏鄉服務的各式民間基金會、偏鄉營隊活動志工的投入，又或者政府單位對偏遠地區或學校各種計畫的支援，相信偏遠區域學童可以逐漸擺脫「失落」一族。然而，都會與鄉鎮區域的弱勢學童呢？</w:t>
                            </w:r>
                          </w:p>
                          <w:p w14:paraId="5D9468D9" w14:textId="77777777" w:rsidR="00307F40" w:rsidRDefault="00307F40" w:rsidP="00307F40">
                            <w:pPr>
                              <w:ind w:firstLineChars="200" w:firstLine="480"/>
                            </w:pPr>
                            <w:r>
                              <w:rPr>
                                <w:rFonts w:hint="eastAsia"/>
                              </w:rPr>
                              <w:t>似乎被我們遺忘了！正如近年興起「不山不市」的學校議題，這些「不在山區也非市區的學校」，非政府定義上的偏鄉，不只具備偏鄉學校的困境，無法取得額外關注及充足政府與民間的補助，不山不市學校正是長期真正被忽略的弱勢學校。這樣的情況，延伸到都會或鄉鎮地區的弱勢學童同樣如此。這些弱勢學童正因為家庭社經條件不好，學校或社區又沒有充足的資源可滿足暑假期間的學習活動需求，造成他們是最可能「失落」的一個族群。</w:t>
                            </w:r>
                          </w:p>
                          <w:p w14:paraId="2187271F" w14:textId="77777777" w:rsidR="00307F40" w:rsidRDefault="00307F40" w:rsidP="00307F40"/>
                          <w:p w14:paraId="58F4A561" w14:textId="77777777" w:rsidR="00307F40" w:rsidRDefault="00307F40" w:rsidP="00307F40">
                            <w:pPr>
                              <w:ind w:firstLineChars="200"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53E2E" id="文字方塊 1" o:spid="_x0000_s1027" type="#_x0000_t202" style="position:absolute;left:0;text-align:left;margin-left:0;margin-top:41.1pt;width:674.25pt;height:244.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">
                <v:textbox>
                  <w:txbxContent>
                    <w:p w14:paraId="7BB76304" w14:textId="77777777" w:rsidR="00307F40" w:rsidRDefault="00307F40" w:rsidP="00307F40">
                      <w:pPr>
                        <w:ind w:firstLineChars="200" w:firstLine="480"/>
                      </w:pPr>
                      <w:r>
                        <w:rPr>
                          <w:rFonts w:hint="eastAsia"/>
                        </w:rPr>
                        <w:t>國小階段學童在學期期間就像將水龍頭打開一般，每人都可以享受充足的學校教育資源，惟暑假期間水龍頭即旋緊關閉，因在暑假階段長時間無法接受學校正規教育，於是學生家庭社經的條件在暑期期間便扮演舉足輕重的角色，造成低社經的弱勢學童學習進展停滯，導致學童暑假過後普遍有學業成就滑落的情況，稱為「夏季失落」現象。</w:t>
                      </w:r>
                    </w:p>
                    <w:p w14:paraId="455E7C0D" w14:textId="77777777" w:rsidR="00307F40" w:rsidRDefault="00307F40" w:rsidP="00307F40">
                      <w:pPr>
                        <w:ind w:firstLineChars="200" w:firstLine="480"/>
                      </w:pPr>
                      <w:r>
                        <w:rPr>
                          <w:rFonts w:hint="eastAsia"/>
                        </w:rPr>
                        <w:t>臺灣社會隨著經濟起飛，雙薪家庭的增加及少子女化影響，不論是校內外的補習、安親班、育樂營或才藝班已成為主流的暑期學習活動；因此，對於國小學童而言，這些暑假期間的學習活動成為正規學校教育中間重要的銜接點，如果弱勢學童在暑期間不能獲得跟一般學童一樣的學習活動資源，恐怕會影響在開學過後的學習狀況，成為「失落」的一群孩子。</w:t>
                      </w:r>
                    </w:p>
                    <w:p w14:paraId="54C9D244" w14:textId="77777777" w:rsidR="00307F40" w:rsidRDefault="00307F40" w:rsidP="00307F40">
                      <w:pPr>
                        <w:ind w:firstLineChars="200" w:firstLine="480"/>
                      </w:pPr>
                      <w:r>
                        <w:rPr>
                          <w:rFonts w:hint="eastAsia"/>
                        </w:rPr>
                        <w:t>正因為如此，加以近年對弱勢教育的重視，偏遠地區學校在政府或民間團體開始獲得大量的資源投入，可以看見越來越多暑期偏鄉服務的各式民間基金會、偏鄉營隊活動志工的投入，又或者政府單位對偏遠地區或學校各種計畫的支援，相信偏遠區域學童可以逐漸擺脫「失落」一族。然而，都會與鄉鎮區域的弱勢學童呢？</w:t>
                      </w:r>
                    </w:p>
                    <w:p w14:paraId="5D9468D9" w14:textId="77777777" w:rsidR="00307F40" w:rsidRDefault="00307F40" w:rsidP="00307F40">
                      <w:pPr>
                        <w:ind w:firstLineChars="200" w:firstLine="480"/>
                      </w:pPr>
                      <w:r>
                        <w:rPr>
                          <w:rFonts w:hint="eastAsia"/>
                        </w:rPr>
                        <w:t>似乎被我們遺忘了！正如近年興起「不山不市」的學校議題，這些「不在山區也非市區的學校」，非政府定義上的偏鄉，不只具備偏鄉學校的困境，無法取得額外關注及充足政府與民間的補助，不山不市學校正是長期真正被忽略的弱勢學校。這樣的情況，延伸到都會或鄉鎮地區的弱勢學童同樣如此。這些弱勢學童正因為家庭社經條件不好，學校或社區又沒有充足的資源可滿足暑假期間的學習活動需求，造成他們是最可能「失落」的一個族群。</w:t>
                      </w:r>
                    </w:p>
                    <w:p w14:paraId="2187271F" w14:textId="77777777" w:rsidR="00307F40" w:rsidRDefault="00307F40" w:rsidP="00307F40"/>
                    <w:p w14:paraId="58F4A561" w14:textId="77777777" w:rsidR="00307F40" w:rsidRDefault="00307F40" w:rsidP="00307F40">
                      <w:pPr>
                        <w:ind w:firstLineChars="200" w:firstLine="480"/>
                      </w:pPr>
                    </w:p>
                  </w:txbxContent>
                </v:textbox>
                <w10:wrap type="topAndBottom" anchorx="margin"/>
              </v:shape>
            </w:pict>
          </mc:Fallback>
        </mc:AlternateContent>
      </w:r>
      <w:r w:rsidR="00312F05">
        <w:rPr>
          <w:rFonts w:ascii="標楷體" w:eastAsia="標楷體" w:hAnsi="標楷體" w:hint="eastAsia"/>
        </w:rPr>
        <w:t>關於文中所提到的現象</w:t>
      </w:r>
      <w:r w:rsidR="00367F7C">
        <w:rPr>
          <w:rFonts w:ascii="標楷體" w:eastAsia="標楷體" w:hAnsi="標楷體" w:hint="eastAsia"/>
        </w:rPr>
        <w:t>可能會衍生何種問題？</w:t>
      </w:r>
      <w:r w:rsidR="0024398E">
        <w:rPr>
          <w:rFonts w:ascii="標楷體" w:eastAsia="標楷體" w:hAnsi="標楷體" w:hint="eastAsia"/>
        </w:rPr>
        <w:t>(</w:t>
      </w:r>
      <w:r w:rsidR="0024398E">
        <w:rPr>
          <w:rFonts w:ascii="標楷體" w:eastAsia="標楷體" w:hAnsi="標楷體"/>
        </w:rPr>
        <w:t>A</w:t>
      </w:r>
      <w:r w:rsidR="0024398E">
        <w:rPr>
          <w:rFonts w:ascii="標楷體" w:eastAsia="標楷體" w:hAnsi="標楷體" w:hint="eastAsia"/>
        </w:rPr>
        <w:t>)</w:t>
      </w:r>
      <w:r w:rsidR="008E47E0">
        <w:rPr>
          <w:rFonts w:ascii="標楷體" w:eastAsia="標楷體" w:hAnsi="標楷體" w:hint="eastAsia"/>
        </w:rPr>
        <w:t>貢獻程度未獲同等尊重(</w:t>
      </w:r>
      <w:r w:rsidR="008E47E0">
        <w:rPr>
          <w:rFonts w:ascii="標楷體" w:eastAsia="標楷體" w:hAnsi="標楷體"/>
        </w:rPr>
        <w:t>B</w:t>
      </w:r>
      <w:r w:rsidR="008E47E0">
        <w:rPr>
          <w:rFonts w:ascii="標楷體" w:eastAsia="標楷體" w:hAnsi="標楷體" w:hint="eastAsia"/>
        </w:rPr>
        <w:t>)</w:t>
      </w:r>
      <w:r w:rsidR="00F27C9E">
        <w:rPr>
          <w:rFonts w:ascii="標楷體" w:eastAsia="標楷體" w:hAnsi="標楷體" w:hint="eastAsia"/>
        </w:rPr>
        <w:t>惡化城鄉差距擴大的情況(C)導致貧窮世代循環(</w:t>
      </w:r>
      <w:r w:rsidR="00F27C9E">
        <w:rPr>
          <w:rFonts w:ascii="標楷體" w:eastAsia="標楷體" w:hAnsi="標楷體"/>
        </w:rPr>
        <w:t>D</w:t>
      </w:r>
      <w:r w:rsidR="00F27C9E">
        <w:rPr>
          <w:rFonts w:ascii="標楷體" w:eastAsia="標楷體" w:hAnsi="標楷體" w:hint="eastAsia"/>
        </w:rPr>
        <w:t>)</w:t>
      </w:r>
      <w:r w:rsidR="001378FC">
        <w:rPr>
          <w:rFonts w:ascii="標楷體" w:eastAsia="標楷體" w:hAnsi="標楷體" w:hint="eastAsia"/>
        </w:rPr>
        <w:t>無法使資源妥善分配</w:t>
      </w:r>
    </w:p>
    <w:p w14:paraId="5AE8D14B" w14:textId="74202D6E" w:rsidR="00AA5DAD" w:rsidRDefault="00AB205C" w:rsidP="00AB205C">
      <w:pPr>
        <w:pStyle w:val="a9"/>
        <w:numPr>
          <w:ilvl w:val="0"/>
          <w:numId w:val="1"/>
        </w:numPr>
        <w:ind w:leftChars="0"/>
        <w:jc w:val="both"/>
        <w:rPr>
          <w:rFonts w:ascii="標楷體" w:eastAsia="標楷體" w:hAnsi="標楷體"/>
        </w:rPr>
      </w:pPr>
      <w:r>
        <w:rPr>
          <w:rFonts w:ascii="標楷體" w:eastAsia="標楷體" w:hAnsi="標楷體" w:hint="eastAsia"/>
        </w:rPr>
        <w:t>請問文中提到的「夏季失落」現象與以下何者最有相關？(</w:t>
      </w:r>
      <w:r>
        <w:rPr>
          <w:rFonts w:ascii="標楷體" w:eastAsia="標楷體" w:hAnsi="標楷體"/>
        </w:rPr>
        <w:t>A</w:t>
      </w:r>
      <w:r>
        <w:rPr>
          <w:rFonts w:ascii="標楷體" w:eastAsia="標楷體" w:hAnsi="標楷體" w:hint="eastAsia"/>
        </w:rPr>
        <w:t>)</w:t>
      </w:r>
      <w:r w:rsidR="0046762A">
        <w:rPr>
          <w:rFonts w:ascii="標楷體" w:eastAsia="標楷體" w:hAnsi="標楷體" w:hint="eastAsia"/>
        </w:rPr>
        <w:t>社會流動(B)社會福利(C)社會地位(</w:t>
      </w:r>
      <w:r w:rsidR="0046762A">
        <w:rPr>
          <w:rFonts w:ascii="標楷體" w:eastAsia="標楷體" w:hAnsi="標楷體"/>
        </w:rPr>
        <w:t>D</w:t>
      </w:r>
      <w:r w:rsidR="0046762A">
        <w:rPr>
          <w:rFonts w:ascii="標楷體" w:eastAsia="標楷體" w:hAnsi="標楷體" w:hint="eastAsia"/>
        </w:rPr>
        <w:t>)社會救助</w:t>
      </w:r>
    </w:p>
    <w:p w14:paraId="3051C5C9" w14:textId="1D3E9D8B" w:rsidR="004B087B" w:rsidRDefault="009C7085" w:rsidP="000E2FE0">
      <w:pPr>
        <w:pStyle w:val="a9"/>
        <w:numPr>
          <w:ilvl w:val="0"/>
          <w:numId w:val="1"/>
        </w:numPr>
        <w:ind w:leftChars="0"/>
        <w:jc w:val="both"/>
        <w:rPr>
          <w:rFonts w:ascii="標楷體" w:eastAsia="標楷體" w:hAnsi="標楷體"/>
        </w:rPr>
      </w:pPr>
      <w:r>
        <w:rPr>
          <w:rFonts w:ascii="標楷體" w:eastAsia="標楷體" w:hAnsi="標楷體" w:hint="eastAsia"/>
        </w:rPr>
        <w:t>關於此文的敘述下列何者正確？(</w:t>
      </w:r>
      <w:r>
        <w:rPr>
          <w:rFonts w:ascii="標楷體" w:eastAsia="標楷體" w:hAnsi="標楷體"/>
        </w:rPr>
        <w:t>A</w:t>
      </w:r>
      <w:r>
        <w:rPr>
          <w:rFonts w:ascii="標楷體" w:eastAsia="標楷體" w:hAnsi="標楷體" w:hint="eastAsia"/>
        </w:rPr>
        <w:t>)</w:t>
      </w:r>
      <w:r w:rsidR="009F38D1">
        <w:rPr>
          <w:rFonts w:ascii="標楷體" w:eastAsia="標楷體" w:hAnsi="標楷體" w:hint="eastAsia"/>
        </w:rPr>
        <w:t>社會地位會影響個人取得資源的能力與機會(</w:t>
      </w:r>
      <w:r w:rsidR="009F38D1">
        <w:rPr>
          <w:rFonts w:ascii="標楷體" w:eastAsia="標楷體" w:hAnsi="標楷體"/>
        </w:rPr>
        <w:t>B</w:t>
      </w:r>
      <w:r w:rsidR="009F38D1">
        <w:rPr>
          <w:rFonts w:ascii="標楷體" w:eastAsia="標楷體" w:hAnsi="標楷體" w:hint="eastAsia"/>
        </w:rPr>
        <w:t>)</w:t>
      </w:r>
      <w:r w:rsidR="00817249">
        <w:rPr>
          <w:rFonts w:ascii="標楷體" w:eastAsia="標楷體" w:hAnsi="標楷體" w:hint="eastAsia"/>
        </w:rPr>
        <w:t>偏鄉的平均教育程度與一般地區毫無差異(</w:t>
      </w:r>
      <w:r w:rsidR="00817249">
        <w:rPr>
          <w:rFonts w:ascii="標楷體" w:eastAsia="標楷體" w:hAnsi="標楷體"/>
        </w:rPr>
        <w:t>C</w:t>
      </w:r>
      <w:r w:rsidR="00817249">
        <w:rPr>
          <w:rFonts w:ascii="標楷體" w:eastAsia="標楷體" w:hAnsi="標楷體" w:hint="eastAsia"/>
        </w:rPr>
        <w:t>)</w:t>
      </w:r>
      <w:r w:rsidR="00255461">
        <w:rPr>
          <w:rFonts w:ascii="標楷體" w:eastAsia="標楷體" w:hAnsi="標楷體" w:hint="eastAsia"/>
        </w:rPr>
        <w:t>夏季失落是一種</w:t>
      </w:r>
      <w:r w:rsidR="009A45BB">
        <w:rPr>
          <w:rFonts w:ascii="標楷體" w:eastAsia="標楷體" w:hAnsi="標楷體" w:hint="eastAsia"/>
        </w:rPr>
        <w:t>責任負擔上的不公平現象</w:t>
      </w:r>
      <w:r w:rsidR="003E0106">
        <w:rPr>
          <w:rFonts w:ascii="標楷體" w:eastAsia="標楷體" w:hAnsi="標楷體" w:hint="eastAsia"/>
        </w:rPr>
        <w:t>(</w:t>
      </w:r>
      <w:r w:rsidR="003E0106">
        <w:rPr>
          <w:rFonts w:ascii="標楷體" w:eastAsia="標楷體" w:hAnsi="標楷體"/>
        </w:rPr>
        <w:t>D</w:t>
      </w:r>
      <w:r w:rsidR="003E0106">
        <w:rPr>
          <w:rFonts w:ascii="標楷體" w:eastAsia="標楷體" w:hAnsi="標楷體" w:hint="eastAsia"/>
        </w:rPr>
        <w:t>)</w:t>
      </w:r>
      <w:r w:rsidR="002C4252">
        <w:rPr>
          <w:rFonts w:ascii="標楷體" w:eastAsia="標楷體" w:hAnsi="標楷體" w:hint="eastAsia"/>
        </w:rPr>
        <w:t>社會地位的取得是與生俱來不可變的</w:t>
      </w:r>
    </w:p>
    <w:p w14:paraId="381F5160" w14:textId="419DEA7F" w:rsidR="000D4BB8" w:rsidRPr="007C2B39" w:rsidRDefault="00AA16F0" w:rsidP="00A24EAB">
      <w:pPr>
        <w:pStyle w:val="a9"/>
        <w:numPr>
          <w:ilvl w:val="0"/>
          <w:numId w:val="1"/>
        </w:numPr>
        <w:ind w:leftChars="0"/>
        <w:jc w:val="both"/>
        <w:rPr>
          <w:rFonts w:ascii="標楷體" w:eastAsia="標楷體" w:hAnsi="標楷體"/>
        </w:rPr>
      </w:pPr>
      <w:r w:rsidRPr="007C2B39">
        <w:rPr>
          <w:rFonts w:ascii="標楷體" w:eastAsia="標楷體" w:hAnsi="標楷體" w:hint="eastAsia"/>
        </w:rPr>
        <w:t>為了要解決文中所提的「夏季失落」的問題，以下何種方式可能最</w:t>
      </w:r>
      <w:r w:rsidR="00B247B7" w:rsidRPr="007C2B39">
        <w:rPr>
          <w:rFonts w:ascii="標楷體" w:eastAsia="標楷體" w:hAnsi="標楷體" w:hint="eastAsia"/>
        </w:rPr>
        <w:t>為可行</w:t>
      </w:r>
      <w:r w:rsidRPr="007C2B39">
        <w:rPr>
          <w:rFonts w:ascii="標楷體" w:eastAsia="標楷體" w:hAnsi="標楷體" w:hint="eastAsia"/>
        </w:rPr>
        <w:t>？</w:t>
      </w:r>
      <w:r w:rsidR="00B247B7" w:rsidRPr="007C2B39">
        <w:rPr>
          <w:rFonts w:ascii="標楷體" w:eastAsia="標楷體" w:hAnsi="標楷體" w:hint="eastAsia"/>
        </w:rPr>
        <w:t>(</w:t>
      </w:r>
      <w:r w:rsidR="00B247B7" w:rsidRPr="007C2B39">
        <w:rPr>
          <w:rFonts w:ascii="標楷體" w:eastAsia="標楷體" w:hAnsi="標楷體"/>
        </w:rPr>
        <w:t>A</w:t>
      </w:r>
      <w:r w:rsidR="00B247B7" w:rsidRPr="007C2B39">
        <w:rPr>
          <w:rFonts w:ascii="標楷體" w:eastAsia="標楷體" w:hAnsi="標楷體" w:hint="eastAsia"/>
        </w:rPr>
        <w:t>)</w:t>
      </w:r>
      <w:r w:rsidR="003F7B7C" w:rsidRPr="007C2B39">
        <w:rPr>
          <w:rFonts w:ascii="標楷體" w:eastAsia="標楷體" w:hAnsi="標楷體" w:hint="eastAsia"/>
        </w:rPr>
        <w:t>全面補助孩童暑期安親的費用(</w:t>
      </w:r>
      <w:r w:rsidR="003F7B7C" w:rsidRPr="007C2B39">
        <w:rPr>
          <w:rFonts w:ascii="標楷體" w:eastAsia="標楷體" w:hAnsi="標楷體"/>
        </w:rPr>
        <w:t>B</w:t>
      </w:r>
      <w:r w:rsidR="003F7B7C" w:rsidRPr="007C2B39">
        <w:rPr>
          <w:rFonts w:ascii="標楷體" w:eastAsia="標楷體" w:hAnsi="標楷體" w:hint="eastAsia"/>
        </w:rPr>
        <w:t>)</w:t>
      </w:r>
      <w:r w:rsidR="00A15788" w:rsidRPr="007C2B39">
        <w:rPr>
          <w:rFonts w:ascii="標楷體" w:eastAsia="標楷體" w:hAnsi="標楷體" w:hint="eastAsia"/>
        </w:rPr>
        <w:t>為這些弱勢家庭提供社會救助(</w:t>
      </w:r>
      <w:r w:rsidR="00A15788" w:rsidRPr="007C2B39">
        <w:rPr>
          <w:rFonts w:ascii="標楷體" w:eastAsia="標楷體" w:hAnsi="標楷體"/>
        </w:rPr>
        <w:t>C</w:t>
      </w:r>
      <w:r w:rsidR="00A15788" w:rsidRPr="007C2B39">
        <w:rPr>
          <w:rFonts w:ascii="標楷體" w:eastAsia="標楷體" w:hAnsi="標楷體" w:hint="eastAsia"/>
        </w:rPr>
        <w:t>)聯合民間團體</w:t>
      </w:r>
      <w:r w:rsidR="008919C8" w:rsidRPr="007C2B39">
        <w:rPr>
          <w:rFonts w:ascii="標楷體" w:eastAsia="標楷體" w:hAnsi="標楷體" w:hint="eastAsia"/>
        </w:rPr>
        <w:t>舉辦育樂營(</w:t>
      </w:r>
      <w:r w:rsidR="008919C8" w:rsidRPr="007C2B39">
        <w:rPr>
          <w:rFonts w:ascii="標楷體" w:eastAsia="標楷體" w:hAnsi="標楷體"/>
        </w:rPr>
        <w:t>D</w:t>
      </w:r>
      <w:r w:rsidR="008919C8" w:rsidRPr="007C2B39">
        <w:rPr>
          <w:rFonts w:ascii="標楷體" w:eastAsia="標楷體" w:hAnsi="標楷體" w:hint="eastAsia"/>
        </w:rPr>
        <w:t>)立法廢除國中小的寒暑假</w:t>
      </w:r>
    </w:p>
    <w:sectPr w:rsidR="000D4BB8" w:rsidRPr="007C2B39" w:rsidSect="009F67EF">
      <w:footerReference w:type="default" r:id="rId8"/>
      <w:pgSz w:w="14572" w:h="20639" w:code="12"/>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30EB8" w14:textId="77777777" w:rsidR="004D1296" w:rsidRDefault="004D1296" w:rsidP="000A2BBE">
      <w:r>
        <w:separator/>
      </w:r>
    </w:p>
  </w:endnote>
  <w:endnote w:type="continuationSeparator" w:id="0">
    <w:p w14:paraId="06C34022" w14:textId="77777777" w:rsidR="004D1296" w:rsidRDefault="004D1296"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384323"/>
      <w:docPartObj>
        <w:docPartGallery w:val="Page Numbers (Bottom of Page)"/>
        <w:docPartUnique/>
      </w:docPartObj>
    </w:sdtPr>
    <w:sdtEndPr/>
    <w:sdtContent>
      <w:p w14:paraId="1E60DB36" w14:textId="4A3B8837" w:rsidR="00625EE5" w:rsidRDefault="00625EE5">
        <w:pPr>
          <w:pStyle w:val="a7"/>
          <w:jc w:val="center"/>
        </w:pPr>
        <w:r>
          <w:fldChar w:fldCharType="begin"/>
        </w:r>
        <w:r>
          <w:instrText>PAGE   \* MERGEFORMAT</w:instrText>
        </w:r>
        <w:r>
          <w:fldChar w:fldCharType="separate"/>
        </w:r>
        <w:r w:rsidR="00521707" w:rsidRPr="00521707">
          <w:rPr>
            <w:noProof/>
            <w:lang w:val="zh-TW"/>
          </w:rPr>
          <w:t>4</w:t>
        </w:r>
        <w:r>
          <w:fldChar w:fldCharType="end"/>
        </w:r>
      </w:p>
    </w:sdtContent>
  </w:sdt>
  <w:p w14:paraId="6954D813" w14:textId="77777777" w:rsidR="00625EE5" w:rsidRDefault="00625E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264CE" w14:textId="77777777" w:rsidR="004D1296" w:rsidRDefault="004D1296" w:rsidP="000A2BBE">
      <w:r>
        <w:separator/>
      </w:r>
    </w:p>
  </w:footnote>
  <w:footnote w:type="continuationSeparator" w:id="0">
    <w:p w14:paraId="3570BD3C" w14:textId="77777777" w:rsidR="004D1296" w:rsidRDefault="004D1296" w:rsidP="000A2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Numbered"/>
    <w:lvl w:ilvl="0">
      <w:start w:val="1"/>
      <w:numFmt w:val="decimal"/>
      <w:lvlText w:val="%1."/>
      <w:lvlJc w:val="right"/>
      <w:pPr>
        <w:tabs>
          <w:tab w:val="left" w:pos="420"/>
        </w:tabs>
        <w:ind w:left="840" w:hanging="420"/>
      </w:pPr>
      <w:rPr>
        <w:rFonts w:ascii="Times New Roman" w:eastAsia="Times New Roman" w:hAnsi="Times New Roman" w:cs="Times New Roman"/>
        <w:w w:val="100"/>
        <w:sz w:val="24"/>
        <w:bdr w:val="none" w:sz="0" w:space="0" w:color="auto"/>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00000002"/>
    <w:multiLevelType w:val="multilevel"/>
    <w:tmpl w:val="00000000"/>
    <w:name w:val="Bulleted"/>
    <w:lvl w:ilvl="0">
      <w:start w:val="1"/>
      <w:numFmt w:val="decimal"/>
      <w:lvlText w:val="%1."/>
      <w:lvlJc w:val="right"/>
      <w:pPr>
        <w:tabs>
          <w:tab w:val="left" w:pos="420"/>
        </w:tabs>
        <w:ind w:left="840" w:hanging="420"/>
      </w:pPr>
      <w:rPr>
        <w:rFonts w:ascii="Times New Roman" w:eastAsia="Times New Roman" w:hAnsi="Times New Roman" w:cs="Times New Roman"/>
        <w:w w:val="100"/>
        <w:sz w:val="24"/>
        <w:bdr w:val="none" w:sz="0" w:space="0" w:color="auto"/>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0960AC2"/>
    <w:multiLevelType w:val="hybridMultilevel"/>
    <w:tmpl w:val="EEFE3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B19A9"/>
    <w:multiLevelType w:val="hybridMultilevel"/>
    <w:tmpl w:val="4358E0A0"/>
    <w:lvl w:ilvl="0" w:tplc="80361486">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7F6DE9"/>
    <w:multiLevelType w:val="hybridMultilevel"/>
    <w:tmpl w:val="F42849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0E5F7F"/>
    <w:multiLevelType w:val="hybridMultilevel"/>
    <w:tmpl w:val="A20AD3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BE2602"/>
    <w:multiLevelType w:val="singleLevel"/>
    <w:tmpl w:val="C71865E8"/>
    <w:lvl w:ilvl="0">
      <w:start w:val="1"/>
      <w:numFmt w:val="decimal"/>
      <w:lvlText w:val="%1."/>
      <w:lvlJc w:val="left"/>
      <w:pPr>
        <w:ind w:left="720" w:hanging="360"/>
      </w:pPr>
      <w:rPr>
        <w:rFonts w:ascii="標楷體" w:eastAsia="標楷體" w:hAnsi="Times New Roman" w:hint="eastAsia"/>
        <w:b w:val="0"/>
        <w:i w:val="0"/>
        <w:strike w:val="0"/>
        <w:dstrike w:val="0"/>
        <w:color w:val="000000"/>
        <w:u w:val="none"/>
        <w:effect w:val="none"/>
      </w:rPr>
    </w:lvl>
  </w:abstractNum>
  <w:abstractNum w:abstractNumId="7" w15:restartNumberingAfterBreak="0">
    <w:nsid w:val="7698756B"/>
    <w:multiLevelType w:val="hybridMultilevel"/>
    <w:tmpl w:val="AA006F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2"/>
  </w:num>
  <w:num w:numId="5">
    <w:abstractNumId w:val="0"/>
  </w:num>
  <w:num w:numId="6">
    <w:abstractNumId w:val="6"/>
    <w:lvlOverride w:ilvl="0">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32"/>
    <w:rsid w:val="000119C3"/>
    <w:rsid w:val="0001232A"/>
    <w:rsid w:val="00030599"/>
    <w:rsid w:val="000312AB"/>
    <w:rsid w:val="00035A1E"/>
    <w:rsid w:val="000363B9"/>
    <w:rsid w:val="000518B7"/>
    <w:rsid w:val="000645AA"/>
    <w:rsid w:val="00095739"/>
    <w:rsid w:val="000A2BBE"/>
    <w:rsid w:val="000A570D"/>
    <w:rsid w:val="000D4BB8"/>
    <w:rsid w:val="000E2C34"/>
    <w:rsid w:val="000E2FE0"/>
    <w:rsid w:val="00107985"/>
    <w:rsid w:val="001122A4"/>
    <w:rsid w:val="00124D52"/>
    <w:rsid w:val="001314A5"/>
    <w:rsid w:val="00133C9C"/>
    <w:rsid w:val="001378FC"/>
    <w:rsid w:val="00141D27"/>
    <w:rsid w:val="0014256F"/>
    <w:rsid w:val="00156CEB"/>
    <w:rsid w:val="00163822"/>
    <w:rsid w:val="00181CF8"/>
    <w:rsid w:val="00185036"/>
    <w:rsid w:val="0018574D"/>
    <w:rsid w:val="001B4A24"/>
    <w:rsid w:val="001B66AD"/>
    <w:rsid w:val="001C29F2"/>
    <w:rsid w:val="001C7E93"/>
    <w:rsid w:val="001E0E4E"/>
    <w:rsid w:val="001E5437"/>
    <w:rsid w:val="00200EB5"/>
    <w:rsid w:val="0022710E"/>
    <w:rsid w:val="002354F6"/>
    <w:rsid w:val="00237D1E"/>
    <w:rsid w:val="0024366F"/>
    <w:rsid w:val="0024398E"/>
    <w:rsid w:val="00252426"/>
    <w:rsid w:val="00255461"/>
    <w:rsid w:val="0025579D"/>
    <w:rsid w:val="00276CAD"/>
    <w:rsid w:val="00281209"/>
    <w:rsid w:val="002836F5"/>
    <w:rsid w:val="002A157B"/>
    <w:rsid w:val="002A65D1"/>
    <w:rsid w:val="002B3300"/>
    <w:rsid w:val="002C4252"/>
    <w:rsid w:val="002E429F"/>
    <w:rsid w:val="002F4442"/>
    <w:rsid w:val="00307F40"/>
    <w:rsid w:val="00312F05"/>
    <w:rsid w:val="00316CE2"/>
    <w:rsid w:val="003249BC"/>
    <w:rsid w:val="00367F7C"/>
    <w:rsid w:val="003B2410"/>
    <w:rsid w:val="003C6C4B"/>
    <w:rsid w:val="003D6FB5"/>
    <w:rsid w:val="003E0106"/>
    <w:rsid w:val="003E0497"/>
    <w:rsid w:val="003E4D52"/>
    <w:rsid w:val="003F456C"/>
    <w:rsid w:val="003F7B7C"/>
    <w:rsid w:val="00404E5D"/>
    <w:rsid w:val="004348EA"/>
    <w:rsid w:val="004412DA"/>
    <w:rsid w:val="004451E9"/>
    <w:rsid w:val="00447A71"/>
    <w:rsid w:val="004649F5"/>
    <w:rsid w:val="004661E4"/>
    <w:rsid w:val="0046762A"/>
    <w:rsid w:val="0048672A"/>
    <w:rsid w:val="004A5A84"/>
    <w:rsid w:val="004B087B"/>
    <w:rsid w:val="004D1296"/>
    <w:rsid w:val="004F2E8B"/>
    <w:rsid w:val="00511009"/>
    <w:rsid w:val="00521707"/>
    <w:rsid w:val="00533CA5"/>
    <w:rsid w:val="00536575"/>
    <w:rsid w:val="00543AA6"/>
    <w:rsid w:val="00556606"/>
    <w:rsid w:val="005664AA"/>
    <w:rsid w:val="005853BF"/>
    <w:rsid w:val="005A5265"/>
    <w:rsid w:val="005A7A0D"/>
    <w:rsid w:val="005C47AA"/>
    <w:rsid w:val="005E3547"/>
    <w:rsid w:val="005E57ED"/>
    <w:rsid w:val="005F0370"/>
    <w:rsid w:val="005F4D97"/>
    <w:rsid w:val="005F59C8"/>
    <w:rsid w:val="006036DE"/>
    <w:rsid w:val="00613FD7"/>
    <w:rsid w:val="006144C7"/>
    <w:rsid w:val="00625EE5"/>
    <w:rsid w:val="00633A04"/>
    <w:rsid w:val="006677AA"/>
    <w:rsid w:val="00677E86"/>
    <w:rsid w:val="00680178"/>
    <w:rsid w:val="006854C7"/>
    <w:rsid w:val="006B4C6F"/>
    <w:rsid w:val="006B60EB"/>
    <w:rsid w:val="006C39EA"/>
    <w:rsid w:val="006C7846"/>
    <w:rsid w:val="006E361A"/>
    <w:rsid w:val="006E793F"/>
    <w:rsid w:val="006E7D5E"/>
    <w:rsid w:val="006F6314"/>
    <w:rsid w:val="0071495E"/>
    <w:rsid w:val="007217DF"/>
    <w:rsid w:val="00725523"/>
    <w:rsid w:val="0072725B"/>
    <w:rsid w:val="007311EA"/>
    <w:rsid w:val="0073327F"/>
    <w:rsid w:val="00743CF6"/>
    <w:rsid w:val="00745FE9"/>
    <w:rsid w:val="00766B1D"/>
    <w:rsid w:val="00770968"/>
    <w:rsid w:val="00786F32"/>
    <w:rsid w:val="007A4C64"/>
    <w:rsid w:val="007B0F25"/>
    <w:rsid w:val="007B619E"/>
    <w:rsid w:val="007C2B39"/>
    <w:rsid w:val="007C2CFE"/>
    <w:rsid w:val="007C576E"/>
    <w:rsid w:val="007D749F"/>
    <w:rsid w:val="007F3386"/>
    <w:rsid w:val="007F557E"/>
    <w:rsid w:val="007F5DA3"/>
    <w:rsid w:val="00806FCB"/>
    <w:rsid w:val="00812DAB"/>
    <w:rsid w:val="00817249"/>
    <w:rsid w:val="00821AAC"/>
    <w:rsid w:val="00861301"/>
    <w:rsid w:val="00866C21"/>
    <w:rsid w:val="0087759B"/>
    <w:rsid w:val="00880679"/>
    <w:rsid w:val="008821A2"/>
    <w:rsid w:val="008919C8"/>
    <w:rsid w:val="00894871"/>
    <w:rsid w:val="008A081B"/>
    <w:rsid w:val="008A2330"/>
    <w:rsid w:val="008B54F4"/>
    <w:rsid w:val="008B69F5"/>
    <w:rsid w:val="008E0B14"/>
    <w:rsid w:val="008E47E0"/>
    <w:rsid w:val="008F027B"/>
    <w:rsid w:val="00905880"/>
    <w:rsid w:val="00922267"/>
    <w:rsid w:val="00943A90"/>
    <w:rsid w:val="00956168"/>
    <w:rsid w:val="00993887"/>
    <w:rsid w:val="009A45BB"/>
    <w:rsid w:val="009B368C"/>
    <w:rsid w:val="009C51BD"/>
    <w:rsid w:val="009C7085"/>
    <w:rsid w:val="009D3A75"/>
    <w:rsid w:val="009D3AB7"/>
    <w:rsid w:val="009D3ACA"/>
    <w:rsid w:val="009E7348"/>
    <w:rsid w:val="009F38D1"/>
    <w:rsid w:val="009F67EF"/>
    <w:rsid w:val="00A02EDD"/>
    <w:rsid w:val="00A12155"/>
    <w:rsid w:val="00A12E65"/>
    <w:rsid w:val="00A14253"/>
    <w:rsid w:val="00A15788"/>
    <w:rsid w:val="00A169F9"/>
    <w:rsid w:val="00A24BEF"/>
    <w:rsid w:val="00A44F54"/>
    <w:rsid w:val="00A55EE3"/>
    <w:rsid w:val="00A87287"/>
    <w:rsid w:val="00A95B31"/>
    <w:rsid w:val="00AA16F0"/>
    <w:rsid w:val="00AA5DAD"/>
    <w:rsid w:val="00AB205C"/>
    <w:rsid w:val="00AB5070"/>
    <w:rsid w:val="00AF1368"/>
    <w:rsid w:val="00B10D12"/>
    <w:rsid w:val="00B17E81"/>
    <w:rsid w:val="00B247B7"/>
    <w:rsid w:val="00B26277"/>
    <w:rsid w:val="00B41E3E"/>
    <w:rsid w:val="00B4511C"/>
    <w:rsid w:val="00B740F5"/>
    <w:rsid w:val="00B77E61"/>
    <w:rsid w:val="00BC31D5"/>
    <w:rsid w:val="00BD025C"/>
    <w:rsid w:val="00BE28CB"/>
    <w:rsid w:val="00BE417E"/>
    <w:rsid w:val="00BF3720"/>
    <w:rsid w:val="00BF7C5D"/>
    <w:rsid w:val="00C004E9"/>
    <w:rsid w:val="00C00C68"/>
    <w:rsid w:val="00C01C4B"/>
    <w:rsid w:val="00C21243"/>
    <w:rsid w:val="00C3605E"/>
    <w:rsid w:val="00C728A0"/>
    <w:rsid w:val="00CC4C0E"/>
    <w:rsid w:val="00D045BF"/>
    <w:rsid w:val="00D06074"/>
    <w:rsid w:val="00D07D75"/>
    <w:rsid w:val="00D203A8"/>
    <w:rsid w:val="00D76617"/>
    <w:rsid w:val="00D85C32"/>
    <w:rsid w:val="00D92065"/>
    <w:rsid w:val="00DA4E3B"/>
    <w:rsid w:val="00DA7194"/>
    <w:rsid w:val="00DD491B"/>
    <w:rsid w:val="00DF3F67"/>
    <w:rsid w:val="00E01040"/>
    <w:rsid w:val="00E04C23"/>
    <w:rsid w:val="00E149E4"/>
    <w:rsid w:val="00E25C48"/>
    <w:rsid w:val="00E4670B"/>
    <w:rsid w:val="00E54B29"/>
    <w:rsid w:val="00E57230"/>
    <w:rsid w:val="00E57464"/>
    <w:rsid w:val="00E871D7"/>
    <w:rsid w:val="00E9642B"/>
    <w:rsid w:val="00EB4C6A"/>
    <w:rsid w:val="00EC12A2"/>
    <w:rsid w:val="00ED36B0"/>
    <w:rsid w:val="00EF6808"/>
    <w:rsid w:val="00EF6D07"/>
    <w:rsid w:val="00F00C52"/>
    <w:rsid w:val="00F04CA7"/>
    <w:rsid w:val="00F107BB"/>
    <w:rsid w:val="00F205F2"/>
    <w:rsid w:val="00F27C9E"/>
    <w:rsid w:val="00F30EBD"/>
    <w:rsid w:val="00F3146A"/>
    <w:rsid w:val="00F839DB"/>
    <w:rsid w:val="00F92E7A"/>
    <w:rsid w:val="00FA0240"/>
    <w:rsid w:val="00FA0701"/>
    <w:rsid w:val="00FA590A"/>
    <w:rsid w:val="00FA620C"/>
    <w:rsid w:val="00FC2D2D"/>
    <w:rsid w:val="00FC7302"/>
    <w:rsid w:val="00FD747A"/>
    <w:rsid w:val="00FE0865"/>
    <w:rsid w:val="00FF2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B615D"/>
  <w15:docId w15:val="{80E957E3-99AD-4904-8686-B42F247D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eastAsia="標楷體" w:hAnsi="標楷體"/>
      <w:sz w:val="28"/>
    </w:rPr>
  </w:style>
  <w:style w:type="paragraph" w:styleId="a4">
    <w:name w:val="Body Text Indent"/>
    <w:basedOn w:val="a"/>
    <w:pPr>
      <w:spacing w:line="380" w:lineRule="exact"/>
      <w:ind w:left="560" w:hangingChars="200" w:hanging="560"/>
      <w:jc w:val="both"/>
    </w:pPr>
    <w:rPr>
      <w:rFonts w:ascii="標楷體" w:eastAsia="標楷體" w:hAnsi="標楷體"/>
      <w:sz w:val="28"/>
    </w:rPr>
  </w:style>
  <w:style w:type="paragraph" w:styleId="2">
    <w:name w:val="Body Text Indent 2"/>
    <w:basedOn w:val="a"/>
    <w:pPr>
      <w:spacing w:line="360" w:lineRule="exact"/>
      <w:ind w:firstLineChars="200" w:firstLine="480"/>
    </w:pPr>
    <w:rPr>
      <w:rFonts w:ascii="標楷體" w:eastAsia="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character" w:customStyle="1" w:styleId="char">
    <w:name w:val="char國中題目"/>
    <w:rsid w:val="009C51BD"/>
    <w:rPr>
      <w:rFonts w:ascii="Times New Roman" w:eastAsia="新細明體" w:hAnsi="Times New Roman" w:cs="Times New Roman"/>
      <w:b w:val="0"/>
      <w:i w:val="0"/>
      <w:snapToGrid/>
      <w:color w:val="000000"/>
      <w:w w:val="100"/>
      <w:kern w:val="0"/>
      <w:sz w:val="24"/>
      <w:u w:val="none"/>
    </w:rPr>
  </w:style>
  <w:style w:type="paragraph" w:styleId="a9">
    <w:name w:val="List Paragraph"/>
    <w:basedOn w:val="a"/>
    <w:uiPriority w:val="34"/>
    <w:qFormat/>
    <w:rsid w:val="009C51BD"/>
    <w:pPr>
      <w:ind w:leftChars="200" w:left="480"/>
    </w:pPr>
  </w:style>
  <w:style w:type="paragraph" w:customStyle="1" w:styleId="aa">
    <w:name w:val="&gt;&gt;選擇題"/>
    <w:basedOn w:val="a"/>
    <w:link w:val="ab"/>
    <w:rsid w:val="009C51BD"/>
    <w:pPr>
      <w:tabs>
        <w:tab w:val="left" w:pos="840"/>
        <w:tab w:val="left" w:pos="1200"/>
      </w:tabs>
      <w:snapToGrid w:val="0"/>
      <w:spacing w:line="360" w:lineRule="atLeast"/>
      <w:ind w:leftChars="-50" w:left="450" w:hangingChars="500" w:hanging="500"/>
      <w:jc w:val="both"/>
    </w:pPr>
    <w:rPr>
      <w:color w:val="000000"/>
      <w:kern w:val="0"/>
      <w:szCs w:val="26"/>
    </w:rPr>
  </w:style>
  <w:style w:type="paragraph" w:customStyle="1" w:styleId="ac">
    <w:name w:val="&gt;&gt;選擇題下文"/>
    <w:basedOn w:val="aa"/>
    <w:link w:val="ad"/>
    <w:rsid w:val="009C51BD"/>
    <w:pPr>
      <w:ind w:leftChars="450" w:firstLineChars="0" w:firstLine="0"/>
    </w:pPr>
    <w:rPr>
      <w:szCs w:val="24"/>
    </w:rPr>
  </w:style>
  <w:style w:type="character" w:customStyle="1" w:styleId="ab">
    <w:name w:val="&gt;&gt;選擇題 字元"/>
    <w:link w:val="aa"/>
    <w:rsid w:val="009C51BD"/>
    <w:rPr>
      <w:color w:val="000000"/>
      <w:sz w:val="24"/>
      <w:szCs w:val="26"/>
    </w:rPr>
  </w:style>
  <w:style w:type="character" w:customStyle="1" w:styleId="ad">
    <w:name w:val="&gt;&gt;選擇題下文 字元"/>
    <w:link w:val="ac"/>
    <w:rsid w:val="009C51BD"/>
    <w:rPr>
      <w:color w:val="000000"/>
      <w:sz w:val="24"/>
      <w:szCs w:val="24"/>
    </w:rPr>
  </w:style>
  <w:style w:type="paragraph" w:customStyle="1" w:styleId="Normal0471796f-217d-4af2-8800-74c1fb2b9a64">
    <w:name w:val="Normal_0471796f-217d-4af2-8800-74c1fb2b9a64"/>
    <w:rsid w:val="00743CF6"/>
    <w:pPr>
      <w:widowControl w:val="0"/>
    </w:pPr>
    <w:rPr>
      <w:kern w:val="2"/>
      <w:sz w:val="24"/>
      <w:szCs w:val="22"/>
    </w:rPr>
  </w:style>
  <w:style w:type="paragraph" w:customStyle="1" w:styleId="1">
    <w:name w:val="內文1"/>
    <w:rsid w:val="00922267"/>
    <w:pPr>
      <w:widowControl w:val="0"/>
      <w:snapToGrid w:val="0"/>
    </w:pPr>
    <w:rPr>
      <w:color w:val="000000"/>
      <w:sz w:val="24"/>
      <w:szCs w:val="22"/>
    </w:rPr>
  </w:style>
  <w:style w:type="paragraph" w:customStyle="1" w:styleId="Normal1f4ce771-a1af-4592-970a-138863a40408">
    <w:name w:val="Normal_1f4ce771-a1af-4592-970a-138863a40408"/>
    <w:rsid w:val="006E793F"/>
    <w:pPr>
      <w:widowControl w:val="0"/>
    </w:pPr>
    <w:rPr>
      <w:kern w:val="2"/>
      <w:sz w:val="24"/>
      <w:szCs w:val="22"/>
    </w:rPr>
  </w:style>
  <w:style w:type="table" w:styleId="ae">
    <w:name w:val="Table Grid"/>
    <w:basedOn w:val="a1"/>
    <w:rsid w:val="0025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0A570D"/>
    <w:rPr>
      <w:rFonts w:asciiTheme="majorHAnsi" w:eastAsiaTheme="majorEastAsia" w:hAnsiTheme="majorHAnsi" w:cstheme="majorBidi"/>
      <w:sz w:val="18"/>
      <w:szCs w:val="18"/>
    </w:rPr>
  </w:style>
  <w:style w:type="character" w:customStyle="1" w:styleId="af0">
    <w:name w:val="註解方塊文字 字元"/>
    <w:basedOn w:val="a0"/>
    <w:link w:val="af"/>
    <w:semiHidden/>
    <w:rsid w:val="000A57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0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1901</TotalTime>
  <Pages>4</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帳戶</cp:lastModifiedBy>
  <cp:revision>72</cp:revision>
  <cp:lastPrinted>2023-06-21T00:25:00Z</cp:lastPrinted>
  <dcterms:created xsi:type="dcterms:W3CDTF">2020-09-17T07:48:00Z</dcterms:created>
  <dcterms:modified xsi:type="dcterms:W3CDTF">2023-06-21T06:28:00Z</dcterms:modified>
</cp:coreProperties>
</file>