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FF060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E626FB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89105C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3E2E0460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0FA53E4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51524A55" w14:textId="544CFDD1" w:rsidR="00E57398" w:rsidRPr="000312AB" w:rsidRDefault="00E57398" w:rsidP="00E57398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5CFA8F5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35A157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01F61854" w14:textId="14D48AF0" w:rsidR="00E54B29" w:rsidRPr="000312AB" w:rsidRDefault="00E57398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14:paraId="590FF46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420F65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0F97DC1A" w14:textId="5E5A0A83" w:rsidR="00E54B29" w:rsidRPr="00E57398" w:rsidRDefault="00E57398">
            <w:pPr>
              <w:jc w:val="center"/>
              <w:rPr>
                <w:rFonts w:ascii="標楷體" w:eastAsia="標楷體"/>
                <w:b/>
                <w:bCs/>
                <w:sz w:val="20"/>
              </w:rPr>
            </w:pPr>
            <w:r w:rsidRPr="00E57398">
              <w:rPr>
                <w:rFonts w:ascii="標楷體" w:eastAsia="標楷體" w:hint="eastAsia"/>
                <w:b/>
                <w:bCs/>
                <w:sz w:val="28"/>
                <w:szCs w:val="36"/>
              </w:rPr>
              <w:t>L3~4</w:t>
            </w:r>
          </w:p>
        </w:tc>
        <w:tc>
          <w:tcPr>
            <w:tcW w:w="367" w:type="pct"/>
            <w:vAlign w:val="center"/>
          </w:tcPr>
          <w:p w14:paraId="4FE37928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64ABD7B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F7F355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2863A004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66AB27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464C4B2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7ECEB0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5701DBD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D5B8EA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C7CD524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1C09A7B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3973BE98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0FBEE8EF" w14:textId="77777777" w:rsidR="00E54B29" w:rsidRDefault="00E54B29">
      <w:pPr>
        <w:jc w:val="both"/>
        <w:rPr>
          <w:rFonts w:ascii="標楷體" w:eastAsia="標楷體" w:hAnsi="標楷體"/>
        </w:rPr>
        <w:sectPr w:rsidR="00E54B29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29FAC3D6" w14:textId="426D14F7" w:rsidR="00E54B29" w:rsidRPr="001248EC" w:rsidRDefault="00E57398" w:rsidP="00645E3B">
      <w:pPr>
        <w:pStyle w:val="a9"/>
        <w:numPr>
          <w:ilvl w:val="0"/>
          <w:numId w:val="1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1248EC">
        <w:rPr>
          <w:rFonts w:ascii="標楷體" w:eastAsia="標楷體" w:hAnsi="標楷體" w:hint="eastAsia"/>
        </w:rPr>
        <w:t>配合題</w:t>
      </w:r>
      <w:r w:rsidR="001248EC" w:rsidRPr="001248EC">
        <w:rPr>
          <w:rFonts w:ascii="標楷體" w:eastAsia="標楷體" w:hAnsi="標楷體" w:hint="eastAsia"/>
        </w:rPr>
        <w:t>（每題2分，共</w:t>
      </w:r>
      <w:r w:rsidR="001248EC" w:rsidRPr="001248EC">
        <w:rPr>
          <w:rFonts w:ascii="標楷體" w:eastAsia="標楷體" w:hAnsi="標楷體"/>
        </w:rPr>
        <w:t>2</w:t>
      </w:r>
      <w:r w:rsidR="001248EC" w:rsidRPr="001248EC">
        <w:rPr>
          <w:rFonts w:ascii="標楷體" w:eastAsia="標楷體" w:hAnsi="標楷體" w:hint="eastAsia"/>
        </w:rPr>
        <w:t>8分）</w:t>
      </w:r>
    </w:p>
    <w:p w14:paraId="54AA72E3" w14:textId="159AF292" w:rsidR="00E57398" w:rsidRPr="00915D13" w:rsidRDefault="00E57398" w:rsidP="00645E3B">
      <w:pPr>
        <w:snapToGrid w:val="0"/>
        <w:spacing w:line="276" w:lineRule="auto"/>
        <w:contextualSpacing/>
        <w:jc w:val="both"/>
        <w:rPr>
          <w:rFonts w:ascii="標楷體" w:eastAsia="標楷體" w:hAnsi="標楷體"/>
          <w:b/>
          <w:bCs/>
        </w:rPr>
      </w:pPr>
      <w:r w:rsidRPr="00915D13">
        <w:rPr>
          <w:rFonts w:ascii="標楷體" w:eastAsia="標楷體" w:hAnsi="標楷體" w:hint="eastAsia"/>
          <w:b/>
          <w:bCs/>
        </w:rPr>
        <w:t>※請根據題目描述，給予刑事訴訟中相對應的名詞。</w:t>
      </w:r>
    </w:p>
    <w:p w14:paraId="02423C65" w14:textId="29A9CE50" w:rsidR="00E57398" w:rsidRDefault="00E57398" w:rsidP="00645E3B">
      <w:pPr>
        <w:snapToGrid w:val="0"/>
        <w:spacing w:line="276" w:lineRule="auto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(A)告發 (B)告訴 (C)自訴 (D)公訴</w:t>
      </w:r>
    </w:p>
    <w:p w14:paraId="633D66D2" w14:textId="21B96911" w:rsidR="00E57398" w:rsidRDefault="00E57398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因為疏忽忘記拔機車鑰匙，</w:t>
      </w:r>
      <w:r w:rsidR="000E1F07">
        <w:rPr>
          <w:rFonts w:ascii="標楷體" w:eastAsia="標楷體" w:hAnsi="標楷體" w:hint="eastAsia"/>
        </w:rPr>
        <w:t>兆崴</w:t>
      </w:r>
      <w:r>
        <w:rPr>
          <w:rFonts w:ascii="標楷體" w:eastAsia="標楷體" w:hAnsi="標楷體" w:hint="eastAsia"/>
        </w:rPr>
        <w:t>的機車被偷了，要趕緊到警局報案才行。</w:t>
      </w:r>
    </w:p>
    <w:p w14:paraId="3D29DC1D" w14:textId="6EBA90B7" w:rsidR="00E57398" w:rsidRDefault="00B90D1F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品萱</w:t>
      </w:r>
      <w:r w:rsidR="00E57398">
        <w:rPr>
          <w:rFonts w:ascii="標楷體" w:eastAsia="標楷體" w:hAnsi="標楷體" w:hint="eastAsia"/>
        </w:rPr>
        <w:t>因不滿上司跋扈，偷偷竊走上司的私人物品，</w:t>
      </w:r>
      <w:r>
        <w:rPr>
          <w:rFonts w:ascii="標楷體" w:eastAsia="標楷體" w:hAnsi="標楷體" w:hint="eastAsia"/>
        </w:rPr>
        <w:t>最後</w:t>
      </w:r>
      <w:r w:rsidR="009076C4">
        <w:rPr>
          <w:rFonts w:ascii="標楷體" w:eastAsia="標楷體" w:hAnsi="標楷體" w:hint="eastAsia"/>
        </w:rPr>
        <w:t>因涉嫌竊盜罪遭檢察官起訴。</w:t>
      </w:r>
    </w:p>
    <w:p w14:paraId="2F855DBC" w14:textId="3788F9F3" w:rsidR="009076C4" w:rsidRDefault="006F2693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詠儀</w:t>
      </w:r>
      <w:r w:rsidR="009076C4">
        <w:rPr>
          <w:rFonts w:ascii="標楷體" w:eastAsia="標楷體" w:hAnsi="標楷體" w:hint="eastAsia"/>
        </w:rPr>
        <w:t>在騎車路程中，與另一騎士</w:t>
      </w:r>
      <w:r>
        <w:rPr>
          <w:rFonts w:ascii="標楷體" w:eastAsia="標楷體" w:hAnsi="標楷體" w:hint="eastAsia"/>
        </w:rPr>
        <w:t>妍蓁</w:t>
      </w:r>
      <w:r w:rsidR="009076C4">
        <w:rPr>
          <w:rFonts w:ascii="標楷體" w:eastAsia="標楷體" w:hAnsi="標楷體" w:hint="eastAsia"/>
        </w:rPr>
        <w:t>發生擦撞，事後帶著律師前往法院提告。</w:t>
      </w:r>
    </w:p>
    <w:p w14:paraId="00D15BED" w14:textId="0EFC5265" w:rsidR="009076C4" w:rsidRDefault="00B922D3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采婕</w:t>
      </w:r>
      <w:r w:rsidR="009076C4">
        <w:rPr>
          <w:rFonts w:ascii="標楷體" w:eastAsia="標楷體" w:hAnsi="標楷體" w:hint="eastAsia"/>
        </w:rPr>
        <w:t>疑不滿</w:t>
      </w:r>
      <w:r>
        <w:rPr>
          <w:rFonts w:ascii="標楷體" w:eastAsia="標楷體" w:hAnsi="標楷體" w:hint="eastAsia"/>
        </w:rPr>
        <w:t>惜恩而發生衝突</w:t>
      </w:r>
      <w:r w:rsidR="009076C4">
        <w:rPr>
          <w:rFonts w:ascii="標楷體" w:eastAsia="標楷體" w:hAnsi="標楷體" w:hint="eastAsia"/>
        </w:rPr>
        <w:t>，遂恐嚇並毆打</w:t>
      </w:r>
      <w:r>
        <w:rPr>
          <w:rFonts w:ascii="標楷體" w:eastAsia="標楷體" w:hAnsi="標楷體" w:hint="eastAsia"/>
        </w:rPr>
        <w:t>惜恩</w:t>
      </w:r>
      <w:r w:rsidR="009076C4">
        <w:rPr>
          <w:rFonts w:ascii="標楷體" w:eastAsia="標楷體" w:hAnsi="標楷體" w:hint="eastAsia"/>
        </w:rPr>
        <w:t>，隔壁正義</w:t>
      </w:r>
      <w:r w:rsidR="00D52B53">
        <w:rPr>
          <w:rFonts w:ascii="標楷體" w:eastAsia="標楷體" w:hAnsi="標楷體" w:hint="eastAsia"/>
        </w:rPr>
        <w:t>友人</w:t>
      </w:r>
      <w:r w:rsidR="00E24260">
        <w:rPr>
          <w:rFonts w:ascii="標楷體" w:eastAsia="標楷體" w:hAnsi="標楷體" w:hint="eastAsia"/>
        </w:rPr>
        <w:t>艾莉</w:t>
      </w:r>
      <w:r w:rsidR="009076C4">
        <w:rPr>
          <w:rFonts w:ascii="標楷體" w:eastAsia="標楷體" w:hAnsi="標楷體" w:hint="eastAsia"/>
        </w:rPr>
        <w:t>報警處理。</w:t>
      </w:r>
    </w:p>
    <w:p w14:paraId="217518E3" w14:textId="0D9D6001" w:rsidR="009076C4" w:rsidRPr="00915D13" w:rsidRDefault="009076C4" w:rsidP="00645E3B">
      <w:pPr>
        <w:snapToGrid w:val="0"/>
        <w:spacing w:line="276" w:lineRule="auto"/>
        <w:contextualSpacing/>
        <w:jc w:val="both"/>
        <w:rPr>
          <w:rFonts w:ascii="標楷體" w:eastAsia="標楷體" w:hAnsi="標楷體"/>
          <w:b/>
          <w:bCs/>
        </w:rPr>
      </w:pPr>
      <w:r w:rsidRPr="00915D13">
        <w:rPr>
          <w:rFonts w:ascii="標楷體" w:eastAsia="標楷體" w:hAnsi="標楷體" w:hint="eastAsia"/>
          <w:b/>
          <w:bCs/>
        </w:rPr>
        <w:t>※請根據題目的職務描述，配對正確的法庭人員。</w:t>
      </w:r>
    </w:p>
    <w:p w14:paraId="5AF0B713" w14:textId="346AD5D9" w:rsidR="009076C4" w:rsidRDefault="009076C4" w:rsidP="00645E3B">
      <w:pPr>
        <w:snapToGrid w:val="0"/>
        <w:spacing w:line="276" w:lineRule="auto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(A)律師 (B)法官 (C)檢察官 (D)公設辯護人</w:t>
      </w:r>
    </w:p>
    <w:p w14:paraId="2764CA6B" w14:textId="0A427C68" w:rsidR="009076C4" w:rsidRDefault="009076C4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由於犯人的罪刑重大，</w:t>
      </w:r>
      <w:r w:rsidR="006F2693">
        <w:rPr>
          <w:rFonts w:ascii="標楷體" w:eastAsia="標楷體" w:hAnsi="標楷體" w:hint="eastAsia"/>
        </w:rPr>
        <w:t>宸芯</w:t>
      </w:r>
      <w:r>
        <w:rPr>
          <w:rFonts w:ascii="標楷體" w:eastAsia="標楷體" w:hAnsi="標楷體" w:hint="eastAsia"/>
        </w:rPr>
        <w:t>做出無期徒刑的判決。</w:t>
      </w:r>
    </w:p>
    <w:p w14:paraId="5277126C" w14:textId="03E93843" w:rsidR="009076C4" w:rsidRDefault="000E1F07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旻翰</w:t>
      </w:r>
      <w:r w:rsidR="009076C4">
        <w:rPr>
          <w:rFonts w:ascii="標楷體" w:eastAsia="標楷體" w:hAnsi="標楷體" w:hint="eastAsia"/>
        </w:rPr>
        <w:t>代表國家追訴犯罪，</w:t>
      </w:r>
      <w:r w:rsidR="00915D13">
        <w:rPr>
          <w:rFonts w:ascii="標楷體" w:eastAsia="標楷體" w:hAnsi="標楷體" w:hint="eastAsia"/>
        </w:rPr>
        <w:t>並且在法庭中擔任原告。</w:t>
      </w:r>
    </w:p>
    <w:p w14:paraId="24963C8A" w14:textId="5ED66E6C" w:rsidR="00915D13" w:rsidRDefault="00915D13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為應對被告因故無法聘雇律師，法庭指派</w:t>
      </w:r>
      <w:r w:rsidR="00E24260">
        <w:rPr>
          <w:rFonts w:ascii="標楷體" w:eastAsia="標楷體" w:hAnsi="標楷體" w:hint="eastAsia"/>
        </w:rPr>
        <w:t>智捷</w:t>
      </w:r>
      <w:r>
        <w:rPr>
          <w:rFonts w:ascii="標楷體" w:eastAsia="標楷體" w:hAnsi="標楷體" w:hint="eastAsia"/>
        </w:rPr>
        <w:t>協助被告辯護。</w:t>
      </w:r>
    </w:p>
    <w:p w14:paraId="3DBA174E" w14:textId="30ACBECD" w:rsidR="00915D13" w:rsidRDefault="00AB547C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品序</w:t>
      </w:r>
      <w:r w:rsidR="00915D13">
        <w:rPr>
          <w:rFonts w:ascii="標楷體" w:eastAsia="標楷體" w:hAnsi="標楷體" w:hint="eastAsia"/>
        </w:rPr>
        <w:t>受當事人委託，進行案件的辯護工作。</w:t>
      </w:r>
    </w:p>
    <w:p w14:paraId="13933FF7" w14:textId="5666DD8A" w:rsidR="00915D13" w:rsidRPr="001248EC" w:rsidRDefault="00915D13" w:rsidP="00645E3B">
      <w:pPr>
        <w:snapToGrid w:val="0"/>
        <w:spacing w:line="276" w:lineRule="auto"/>
        <w:contextualSpacing/>
        <w:jc w:val="both"/>
        <w:rPr>
          <w:rFonts w:ascii="標楷體" w:eastAsia="標楷體" w:hAnsi="標楷體"/>
          <w:b/>
          <w:bCs/>
        </w:rPr>
      </w:pPr>
      <w:r w:rsidRPr="001248EC">
        <w:rPr>
          <w:rFonts w:ascii="標楷體" w:eastAsia="標楷體" w:hAnsi="標楷體" w:hint="eastAsia"/>
          <w:b/>
          <w:bCs/>
        </w:rPr>
        <w:t>※請將以下法庭人員身著之法袍</w:t>
      </w:r>
      <w:r w:rsidR="001248EC" w:rsidRPr="001248EC">
        <w:rPr>
          <w:rFonts w:ascii="標楷體" w:eastAsia="標楷體" w:hAnsi="標楷體" w:hint="eastAsia"/>
          <w:b/>
          <w:bCs/>
        </w:rPr>
        <w:t>進行顏色配對。</w:t>
      </w:r>
    </w:p>
    <w:p w14:paraId="23D71AEB" w14:textId="77777777" w:rsidR="001248EC" w:rsidRDefault="001248EC" w:rsidP="00645E3B">
      <w:pPr>
        <w:snapToGrid w:val="0"/>
        <w:spacing w:line="276" w:lineRule="auto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(A)黑底紫邊 (B)黑底白邊 (C)黑底藍邊</w:t>
      </w:r>
    </w:p>
    <w:p w14:paraId="1D05DEBC" w14:textId="32AA8474" w:rsidR="001248EC" w:rsidRDefault="001248EC" w:rsidP="00645E3B">
      <w:pPr>
        <w:snapToGrid w:val="0"/>
        <w:spacing w:line="276" w:lineRule="auto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(D)黑底綠邊 (AB)黑底黑邊 (AC)黑底棕邊</w:t>
      </w:r>
    </w:p>
    <w:p w14:paraId="16DE5D89" w14:textId="2C4917F8" w:rsidR="001248EC" w:rsidRDefault="001248EC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通譯</w:t>
      </w:r>
    </w:p>
    <w:p w14:paraId="4AD5E365" w14:textId="558C09E5" w:rsidR="001248EC" w:rsidRDefault="001248EC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律師</w:t>
      </w:r>
    </w:p>
    <w:p w14:paraId="409ACF89" w14:textId="1DAFBE39" w:rsidR="001248EC" w:rsidRDefault="001248EC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法官</w:t>
      </w:r>
    </w:p>
    <w:p w14:paraId="690AF333" w14:textId="57FAA193" w:rsidR="001248EC" w:rsidRDefault="001248EC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公設辯護人</w:t>
      </w:r>
    </w:p>
    <w:p w14:paraId="5F7FA5AF" w14:textId="3477FE4F" w:rsidR="001248EC" w:rsidRDefault="001248EC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檢察官</w:t>
      </w:r>
    </w:p>
    <w:p w14:paraId="65D0D681" w14:textId="0F4206A6" w:rsidR="001248EC" w:rsidRDefault="001248EC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書記官</w:t>
      </w:r>
    </w:p>
    <w:p w14:paraId="3E948B14" w14:textId="01C54E1E" w:rsidR="001248EC" w:rsidRPr="001248EC" w:rsidRDefault="001248EC" w:rsidP="00645E3B">
      <w:pPr>
        <w:pStyle w:val="a9"/>
        <w:numPr>
          <w:ilvl w:val="0"/>
          <w:numId w:val="1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1248EC">
        <w:rPr>
          <w:rFonts w:ascii="標楷體" w:eastAsia="標楷體" w:hAnsi="標楷體" w:hint="eastAsia"/>
        </w:rPr>
        <w:t>選擇題（每題</w:t>
      </w:r>
      <w:r w:rsidR="00900EE9">
        <w:rPr>
          <w:rFonts w:ascii="標楷體" w:eastAsia="標楷體" w:hAnsi="標楷體" w:hint="eastAsia"/>
        </w:rPr>
        <w:t>3</w:t>
      </w:r>
      <w:r w:rsidRPr="001248EC">
        <w:rPr>
          <w:rFonts w:ascii="標楷體" w:eastAsia="標楷體" w:hAnsi="標楷體" w:hint="eastAsia"/>
        </w:rPr>
        <w:t>分，共</w:t>
      </w:r>
      <w:r w:rsidR="00870B43">
        <w:rPr>
          <w:rFonts w:ascii="標楷體" w:eastAsia="標楷體" w:hAnsi="標楷體" w:hint="eastAsia"/>
        </w:rPr>
        <w:t>51</w:t>
      </w:r>
      <w:r w:rsidRPr="001248EC">
        <w:rPr>
          <w:rFonts w:ascii="標楷體" w:eastAsia="標楷體" w:hAnsi="標楷體" w:hint="eastAsia"/>
        </w:rPr>
        <w:t>分）</w:t>
      </w:r>
    </w:p>
    <w:p w14:paraId="1607CC5D" w14:textId="191C23BF" w:rsidR="00645E3B" w:rsidRPr="00645E3B" w:rsidRDefault="00645E3B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645E3B">
        <w:rPr>
          <w:rFonts w:ascii="標楷體" w:eastAsia="標楷體" w:hAnsi="標楷體"/>
        </w:rPr>
        <w:t>常常有很多人認為違法就是犯罪，其實違法和犯罪是</w:t>
      </w:r>
      <w:r w:rsidRPr="00645E3B">
        <w:rPr>
          <w:rFonts w:ascii="標楷體" w:eastAsia="標楷體" w:hAnsi="標楷體" w:hint="eastAsia"/>
        </w:rPr>
        <w:t>兩</w:t>
      </w:r>
      <w:r w:rsidRPr="00645E3B">
        <w:rPr>
          <w:rFonts w:ascii="標楷體" w:eastAsia="標楷體" w:hAnsi="標楷體"/>
        </w:rPr>
        <w:t>個不同的概念，二者既有聯繫又有區别。針對兩者關係之敘述，何者</w:t>
      </w:r>
      <w:r w:rsidRPr="00645E3B">
        <w:rPr>
          <w:rFonts w:ascii="標楷體" w:eastAsia="標楷體" w:hAnsi="標楷體"/>
          <w:u w:val="single"/>
        </w:rPr>
        <w:t>不正確</w:t>
      </w:r>
      <w:r w:rsidRPr="00645E3B">
        <w:rPr>
          <w:rFonts w:ascii="標楷體" w:eastAsia="標楷體" w:hAnsi="標楷體" w:hint="eastAsia"/>
        </w:rPr>
        <w:t>？</w:t>
      </w:r>
      <w:r w:rsidRPr="00645E3B">
        <w:rPr>
          <w:rFonts w:ascii="標楷體" w:eastAsia="標楷體" w:hAnsi="標楷體"/>
        </w:rPr>
        <w:br/>
      </w:r>
      <w:r w:rsidRPr="00645E3B">
        <w:rPr>
          <w:rFonts w:ascii="標楷體" w:eastAsia="標楷體" w:hAnsi="標楷體" w:hint="eastAsia"/>
        </w:rPr>
        <w:t>(A)</w:t>
      </w:r>
      <w:r w:rsidRPr="00645E3B">
        <w:rPr>
          <w:rFonts w:ascii="標楷體" w:eastAsia="標楷體" w:hAnsi="標楷體"/>
        </w:rPr>
        <w:t>犯罪一定是違法</w:t>
      </w:r>
      <w:r w:rsidRPr="00645E3B">
        <w:rPr>
          <w:rFonts w:ascii="標楷體" w:eastAsia="標楷體" w:hAnsi="標楷體"/>
        </w:rPr>
        <w:br/>
      </w:r>
      <w:r w:rsidRPr="00645E3B">
        <w:rPr>
          <w:rFonts w:ascii="標楷體" w:eastAsia="標楷體" w:hAnsi="標楷體" w:hint="eastAsia"/>
        </w:rPr>
        <w:t>(B)</w:t>
      </w:r>
      <w:r w:rsidRPr="00645E3B">
        <w:rPr>
          <w:rFonts w:ascii="標楷體" w:eastAsia="標楷體" w:hAnsi="標楷體"/>
        </w:rPr>
        <w:t>違法一定是犯罪</w:t>
      </w:r>
      <w:r w:rsidRPr="00645E3B">
        <w:rPr>
          <w:rFonts w:ascii="標楷體" w:eastAsia="標楷體" w:hAnsi="標楷體"/>
        </w:rPr>
        <w:br/>
      </w:r>
      <w:r w:rsidRPr="00645E3B">
        <w:rPr>
          <w:rFonts w:ascii="標楷體" w:eastAsia="標楷體" w:hAnsi="標楷體" w:hint="eastAsia"/>
        </w:rPr>
        <w:t>(C)</w:t>
      </w:r>
      <w:r w:rsidRPr="00645E3B">
        <w:rPr>
          <w:rFonts w:ascii="標楷體" w:eastAsia="標楷體" w:hAnsi="標楷體"/>
        </w:rPr>
        <w:t>違法是指違反國家任一法律的行為</w:t>
      </w:r>
      <w:r w:rsidRPr="00645E3B">
        <w:rPr>
          <w:rFonts w:ascii="標楷體" w:eastAsia="標楷體" w:hAnsi="標楷體"/>
        </w:rPr>
        <w:br/>
      </w:r>
      <w:r w:rsidRPr="00645E3B">
        <w:rPr>
          <w:rFonts w:ascii="標楷體" w:eastAsia="標楷體" w:hAnsi="標楷體" w:hint="eastAsia"/>
        </w:rPr>
        <w:t>(D)</w:t>
      </w:r>
      <w:r w:rsidRPr="00645E3B">
        <w:rPr>
          <w:rFonts w:ascii="標楷體" w:eastAsia="標楷體" w:hAnsi="標楷體"/>
        </w:rPr>
        <w:t>犯罪</w:t>
      </w:r>
      <w:r w:rsidRPr="00645E3B">
        <w:rPr>
          <w:rFonts w:ascii="標楷體" w:eastAsia="標楷體" w:hAnsi="標楷體" w:hint="eastAsia"/>
        </w:rPr>
        <w:t>必須</w:t>
      </w:r>
      <w:r w:rsidRPr="00645E3B">
        <w:rPr>
          <w:rFonts w:ascii="標楷體" w:eastAsia="標楷體" w:hAnsi="標楷體"/>
        </w:rPr>
        <w:t>符合我國《刑法》關於犯罪的規定</w:t>
      </w:r>
    </w:p>
    <w:p w14:paraId="013DBC1C" w14:textId="696CC8E6" w:rsidR="00645E3B" w:rsidRPr="00645E3B" w:rsidRDefault="00645E3B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645E3B">
        <w:rPr>
          <w:rFonts w:ascii="標楷體" w:eastAsia="標楷體" w:hAnsi="標楷體" w:hint="eastAsia"/>
        </w:rPr>
        <w:t>請問</w:t>
      </w:r>
      <w:r w:rsidRPr="00645E3B">
        <w:rPr>
          <w:rFonts w:ascii="標楷體" w:eastAsia="標楷體" w:hAnsi="標楷體"/>
        </w:rPr>
        <w:t>刑法規範的內容，主要包括下列哪些事項？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5449"/>
      </w:tblGrid>
      <w:tr w:rsidR="00645E3B" w14:paraId="6B6BD4E3" w14:textId="77777777" w:rsidTr="00645E3B">
        <w:tc>
          <w:tcPr>
            <w:tcW w:w="5929" w:type="dxa"/>
          </w:tcPr>
          <w:p w14:paraId="6BC1FDB0" w14:textId="5FDFF0A5" w:rsidR="00645E3B" w:rsidRDefault="00645E3B" w:rsidP="00645E3B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甲、何種行為構成犯罪</w:t>
            </w:r>
          </w:p>
          <w:p w14:paraId="424C50D4" w14:textId="08B6BC0B" w:rsidR="00645E3B" w:rsidRDefault="00645E3B" w:rsidP="00645E3B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乙、私人間的權利義務關係</w:t>
            </w:r>
          </w:p>
          <w:p w14:paraId="4C332F11" w14:textId="7686CEF0" w:rsidR="00645E3B" w:rsidRDefault="00645E3B" w:rsidP="00645E3B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丙、政府的組織與職權</w:t>
            </w:r>
          </w:p>
          <w:p w14:paraId="42CDC783" w14:textId="3271E990" w:rsidR="00645E3B" w:rsidRPr="00645E3B" w:rsidRDefault="00645E3B" w:rsidP="00645E3B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丁、犯罪行為應如何處罰</w:t>
            </w:r>
          </w:p>
        </w:tc>
      </w:tr>
    </w:tbl>
    <w:p w14:paraId="13ECEBD4" w14:textId="706B852A" w:rsidR="00645E3B" w:rsidRDefault="00645E3B" w:rsidP="00645E3B">
      <w:pPr>
        <w:pStyle w:val="a9"/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(A)甲丁   (B)甲乙</w:t>
      </w:r>
      <w:r w:rsidR="0008576C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(C)乙丙   (D)丙丁</w:t>
      </w:r>
      <w:r w:rsidR="0008576C">
        <w:rPr>
          <w:rFonts w:ascii="標楷體" w:eastAsia="標楷體" w:hAnsi="標楷體"/>
        </w:rPr>
        <w:br/>
      </w:r>
    </w:p>
    <w:p w14:paraId="2780DB92" w14:textId="3EDCCF39" w:rsidR="00645E3B" w:rsidRPr="00B56AC6" w:rsidRDefault="00B87D25" w:rsidP="00645E3B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新聞報導</w:t>
      </w:r>
      <w:r w:rsidRPr="00B87D25">
        <w:rPr>
          <w:rFonts w:ascii="標楷體" w:eastAsia="標楷體" w:hAnsi="標楷體"/>
        </w:rPr>
        <w:t>：「台灣軍官遭中共滲透的情形嚴重，過去10年至少21名掛階上尉以上的現、退役軍官淪為共諜而遭定罪，中共藉此破壞我國在軍事、政治上的治理，並竊取高科技機密文件。立法院2019年三讀通過《國安法》修正案，加重發展共諜組織與洩密行為，可判7年以上有期徒刑、得併科最高新台幣1億元罰金。同時，退休軍公教人員若擔任共諜經判刑確定，退休金將可全數剝奪。」</w:t>
      </w:r>
      <w:r>
        <w:rPr>
          <w:rFonts w:ascii="標楷體" w:eastAsia="標楷體" w:hAnsi="標楷體" w:hint="eastAsia"/>
        </w:rPr>
        <w:t>請問</w:t>
      </w:r>
      <w:r w:rsidRPr="00B87D25">
        <w:rPr>
          <w:rFonts w:ascii="標楷體" w:eastAsia="標楷體" w:hAnsi="標楷體"/>
        </w:rPr>
        <w:t>上述新聞中的犯罪行為是侵害下列何種法益？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(A)社會法益   (B)國家法益</w:t>
      </w:r>
      <w:r>
        <w:rPr>
          <w:rFonts w:ascii="標楷體" w:eastAsia="標楷體" w:hAnsi="標楷體"/>
        </w:rPr>
        <w:br/>
      </w:r>
      <w:r w:rsidRPr="00B56AC6">
        <w:rPr>
          <w:rFonts w:ascii="標楷體" w:eastAsia="標楷體" w:hAnsi="標楷體" w:hint="eastAsia"/>
        </w:rPr>
        <w:t>(C)團體法益   (D)個人法益</w:t>
      </w:r>
    </w:p>
    <w:p w14:paraId="256F83CD" w14:textId="71A4FBF6" w:rsidR="0008576C" w:rsidRPr="00174856" w:rsidRDefault="00B56AC6" w:rsidP="00174856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B56AC6">
        <w:rPr>
          <w:rFonts w:ascii="標楷體" w:eastAsia="標楷體" w:hAnsi="標楷體"/>
        </w:rPr>
        <w:t>知名網紅周小姐在社群網站上，公開指</w:t>
      </w:r>
      <w:r w:rsidRPr="00B56AC6">
        <w:rPr>
          <w:rFonts w:ascii="標楷體" w:eastAsia="標楷體" w:hAnsi="標楷體" w:hint="eastAsia"/>
        </w:rPr>
        <w:t>責</w:t>
      </w:r>
      <w:r w:rsidRPr="00B56AC6">
        <w:rPr>
          <w:rFonts w:ascii="標楷體" w:eastAsia="標楷體" w:hAnsi="標楷體"/>
        </w:rPr>
        <w:t>前男友在與她交往期間，多次劈腿對感情不忠。</w:t>
      </w:r>
      <w:r w:rsidRPr="00B56AC6">
        <w:rPr>
          <w:rFonts w:ascii="標楷體" w:eastAsia="標楷體" w:hAnsi="標楷體" w:hint="eastAsia"/>
        </w:rPr>
        <w:t>但</w:t>
      </w:r>
      <w:r w:rsidRPr="00B56AC6">
        <w:rPr>
          <w:rFonts w:ascii="標楷體" w:eastAsia="標楷體" w:hAnsi="標楷體"/>
        </w:rPr>
        <w:t>刑法中並無處罰劈腿男女的規定，所以不能幫她處罰劈腿男，</w:t>
      </w:r>
      <w:r w:rsidR="00D63471">
        <w:rPr>
          <w:rFonts w:ascii="標楷體" w:eastAsia="標楷體" w:hAnsi="標楷體" w:hint="eastAsia"/>
        </w:rPr>
        <w:t>請問</w:t>
      </w:r>
      <w:r w:rsidRPr="00B56AC6">
        <w:rPr>
          <w:rFonts w:ascii="標楷體" w:eastAsia="標楷體" w:hAnsi="標楷體"/>
        </w:rPr>
        <w:t>這是因為什麼原因？</w:t>
      </w:r>
      <w:r w:rsidR="00B87D25" w:rsidRPr="0051778B">
        <w:rPr>
          <w:rFonts w:ascii="標楷體" w:eastAsia="標楷體" w:hAnsi="標楷體"/>
        </w:rPr>
        <w:br/>
      </w:r>
      <w:r w:rsidR="00B87D25" w:rsidRPr="0051778B">
        <w:rPr>
          <w:rFonts w:ascii="標楷體" w:eastAsia="標楷體" w:hAnsi="標楷體" w:hint="eastAsia"/>
        </w:rPr>
        <w:t>(A)無罪推定原則   (B)誠實信用原則</w:t>
      </w:r>
      <w:r w:rsidR="00B87D25" w:rsidRPr="0051778B">
        <w:rPr>
          <w:rFonts w:ascii="標楷體" w:eastAsia="標楷體" w:hAnsi="標楷體"/>
        </w:rPr>
        <w:br/>
      </w:r>
      <w:r w:rsidR="00B87D25" w:rsidRPr="0051778B">
        <w:rPr>
          <w:rFonts w:ascii="標楷體" w:eastAsia="標楷體" w:hAnsi="標楷體" w:hint="eastAsia"/>
        </w:rPr>
        <w:t>(C)罪刑法定原則   (D)</w:t>
      </w:r>
      <w:r w:rsidR="00B5558A">
        <w:rPr>
          <w:rFonts w:ascii="標楷體" w:eastAsia="標楷體" w:hAnsi="標楷體" w:hint="eastAsia"/>
        </w:rPr>
        <w:t>不告不理</w:t>
      </w:r>
      <w:r w:rsidR="00B87D25" w:rsidRPr="0051778B">
        <w:rPr>
          <w:rFonts w:ascii="標楷體" w:eastAsia="標楷體" w:hAnsi="標楷體" w:hint="eastAsia"/>
        </w:rPr>
        <w:t>原則</w:t>
      </w:r>
    </w:p>
    <w:p w14:paraId="1888AB80" w14:textId="01952F3A" w:rsidR="0008576C" w:rsidRPr="00174856" w:rsidRDefault="0008576C" w:rsidP="00174856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0C082B">
        <w:rPr>
          <w:rFonts w:ascii="標楷體" w:eastAsia="標楷體" w:hAnsi="標楷體" w:hint="eastAsia"/>
        </w:rPr>
        <w:t>2019</w:t>
      </w:r>
      <w:r w:rsidRPr="000C082B">
        <w:rPr>
          <w:rFonts w:ascii="標楷體" w:eastAsia="標楷體" w:hAnsi="標楷體"/>
        </w:rPr>
        <w:t>年7月</w:t>
      </w:r>
      <w:r w:rsidRPr="000C082B">
        <w:rPr>
          <w:rFonts w:ascii="標楷體" w:eastAsia="標楷體" w:hAnsi="標楷體" w:hint="eastAsia"/>
        </w:rPr>
        <w:t>，</w:t>
      </w:r>
      <w:r w:rsidRPr="000C082B">
        <w:rPr>
          <w:rFonts w:ascii="標楷體" w:eastAsia="標楷體" w:hAnsi="標楷體"/>
        </w:rPr>
        <w:t>年僅25歲的</w:t>
      </w:r>
      <w:r w:rsidRPr="000C082B">
        <w:rPr>
          <w:rFonts w:ascii="標楷體" w:eastAsia="標楷體" w:hAnsi="標楷體" w:hint="eastAsia"/>
        </w:rPr>
        <w:t>嘉義</w:t>
      </w:r>
      <w:r w:rsidRPr="000C082B">
        <w:rPr>
          <w:rFonts w:ascii="標楷體" w:eastAsia="標楷體" w:hAnsi="標楷體"/>
        </w:rPr>
        <w:t>鐵路警察李承翰，遭到失控的鄭姓男乘客持刀往腹部猛刺，經送醫搶救 宣告不治。嘉義地方法院一審宣判結果出爐，法官因鄭男患有「精神問題」思覺失調症</w:t>
      </w:r>
      <w:r w:rsidRPr="000C082B">
        <w:rPr>
          <w:rFonts w:ascii="標楷體" w:eastAsia="標楷體" w:hAnsi="標楷體" w:hint="eastAsia"/>
        </w:rPr>
        <w:t>而</w:t>
      </w:r>
      <w:r w:rsidRPr="000C082B">
        <w:rPr>
          <w:rFonts w:ascii="標楷體" w:eastAsia="標楷體" w:hAnsi="標楷體"/>
        </w:rPr>
        <w:t>判其無罪，消息一出各界譁然。</w:t>
      </w:r>
      <w:r w:rsidR="00E24260">
        <w:rPr>
          <w:rFonts w:ascii="標楷體" w:eastAsia="標楷體" w:hAnsi="標楷體" w:hint="eastAsia"/>
        </w:rPr>
        <w:t>請問</w:t>
      </w:r>
      <w:r w:rsidRPr="000C082B">
        <w:rPr>
          <w:rFonts w:ascii="標楷體" w:eastAsia="標楷體" w:hAnsi="標楷體"/>
        </w:rPr>
        <w:t>法官做出此種判決，係因鄭男依法被認定為下列何種人</w:t>
      </w:r>
      <w:r w:rsidRPr="000C082B">
        <w:rPr>
          <w:rFonts w:ascii="標楷體" w:eastAsia="標楷體" w:hAnsi="標楷體" w:hint="eastAsia"/>
        </w:rPr>
        <w:t>？</w:t>
      </w:r>
      <w:r w:rsidRPr="000C082B">
        <w:rPr>
          <w:rFonts w:ascii="標楷體" w:eastAsia="標楷體" w:hAnsi="標楷體"/>
        </w:rPr>
        <w:br/>
      </w:r>
      <w:r w:rsidRPr="000C082B">
        <w:rPr>
          <w:rFonts w:ascii="標楷體" w:eastAsia="標楷體" w:hAnsi="標楷體" w:hint="eastAsia"/>
        </w:rPr>
        <w:t>(A)限制</w:t>
      </w:r>
      <w:r w:rsidR="00D63471">
        <w:rPr>
          <w:rFonts w:ascii="標楷體" w:eastAsia="標楷體" w:hAnsi="標楷體" w:hint="eastAsia"/>
        </w:rPr>
        <w:t>行為</w:t>
      </w:r>
      <w:r w:rsidRPr="000C082B">
        <w:rPr>
          <w:rFonts w:ascii="標楷體" w:eastAsia="標楷體" w:hAnsi="標楷體" w:hint="eastAsia"/>
        </w:rPr>
        <w:t>能力人   (B)無</w:t>
      </w:r>
      <w:r w:rsidR="00D63471">
        <w:rPr>
          <w:rFonts w:ascii="標楷體" w:eastAsia="標楷體" w:hAnsi="標楷體" w:hint="eastAsia"/>
        </w:rPr>
        <w:t>行為</w:t>
      </w:r>
      <w:r w:rsidRPr="000C082B">
        <w:rPr>
          <w:rFonts w:ascii="標楷體" w:eastAsia="標楷體" w:hAnsi="標楷體" w:hint="eastAsia"/>
        </w:rPr>
        <w:t>能力人</w:t>
      </w:r>
      <w:r w:rsidRPr="000C082B">
        <w:rPr>
          <w:rFonts w:ascii="標楷體" w:eastAsia="標楷體" w:hAnsi="標楷體"/>
        </w:rPr>
        <w:br/>
      </w:r>
      <w:r w:rsidRPr="000C082B">
        <w:rPr>
          <w:rFonts w:ascii="標楷體" w:eastAsia="標楷體" w:hAnsi="標楷體" w:hint="eastAsia"/>
        </w:rPr>
        <w:t>(C)限制</w:t>
      </w:r>
      <w:r w:rsidR="00D63471">
        <w:rPr>
          <w:rFonts w:ascii="標楷體" w:eastAsia="標楷體" w:hAnsi="標楷體" w:hint="eastAsia"/>
        </w:rPr>
        <w:t>責任</w:t>
      </w:r>
      <w:r w:rsidRPr="000C082B">
        <w:rPr>
          <w:rFonts w:ascii="標楷體" w:eastAsia="標楷體" w:hAnsi="標楷體" w:hint="eastAsia"/>
        </w:rPr>
        <w:t>能力人   (D)無</w:t>
      </w:r>
      <w:r w:rsidR="00D63471">
        <w:rPr>
          <w:rFonts w:ascii="標楷體" w:eastAsia="標楷體" w:hAnsi="標楷體" w:hint="eastAsia"/>
        </w:rPr>
        <w:t>責任</w:t>
      </w:r>
      <w:r w:rsidRPr="000C082B">
        <w:rPr>
          <w:rFonts w:ascii="標楷體" w:eastAsia="標楷體" w:hAnsi="標楷體" w:hint="eastAsia"/>
        </w:rPr>
        <w:t>能力人</w:t>
      </w:r>
    </w:p>
    <w:p w14:paraId="4BD76E46" w14:textId="51CF61FC" w:rsidR="00B56AC6" w:rsidRPr="000C082B" w:rsidRDefault="00B56AC6" w:rsidP="00B56AC6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0C082B">
        <w:rPr>
          <w:rFonts w:ascii="標楷體" w:eastAsia="標楷體" w:hAnsi="標楷體"/>
        </w:rPr>
        <w:t>依據我國《刑法》規定，刑罰是對個人的生命、自由、財產與資格產生剝奪。請問：下列刑罰與被剝奪的權利組合，何者</w:t>
      </w:r>
      <w:r w:rsidRPr="000C082B">
        <w:rPr>
          <w:rFonts w:ascii="標楷體" w:eastAsia="標楷體" w:hAnsi="標楷體"/>
          <w:u w:val="single"/>
        </w:rPr>
        <w:t>錯誤</w:t>
      </w:r>
      <w:r w:rsidRPr="000C082B">
        <w:rPr>
          <w:rFonts w:ascii="標楷體" w:eastAsia="標楷體" w:hAnsi="標楷體"/>
        </w:rPr>
        <w:t>？</w:t>
      </w:r>
    </w:p>
    <w:tbl>
      <w:tblPr>
        <w:tblStyle w:val="aa"/>
        <w:tblW w:w="5387" w:type="dxa"/>
        <w:tblInd w:w="489" w:type="dxa"/>
        <w:tblLook w:val="04A0" w:firstRow="1" w:lastRow="0" w:firstColumn="1" w:lastColumn="0" w:noHBand="0" w:noVBand="1"/>
      </w:tblPr>
      <w:tblGrid>
        <w:gridCol w:w="1642"/>
        <w:gridCol w:w="3745"/>
      </w:tblGrid>
      <w:tr w:rsidR="00B56AC6" w:rsidRPr="000C082B" w14:paraId="27771FF8" w14:textId="77777777" w:rsidTr="00CB5563">
        <w:trPr>
          <w:trHeight w:val="385"/>
        </w:trPr>
        <w:tc>
          <w:tcPr>
            <w:tcW w:w="1642" w:type="dxa"/>
            <w:vAlign w:val="center"/>
          </w:tcPr>
          <w:p w14:paraId="4F81BB5E" w14:textId="6730C645" w:rsidR="00B56AC6" w:rsidRPr="000C082B" w:rsidRDefault="00B56AC6" w:rsidP="00910511">
            <w:pPr>
              <w:snapToGrid w:val="0"/>
              <w:spacing w:line="276" w:lineRule="auto"/>
              <w:contextualSpacing/>
              <w:jc w:val="both"/>
              <w:rPr>
                <w:rFonts w:ascii="標楷體" w:eastAsia="標楷體" w:hAnsi="標楷體"/>
              </w:rPr>
            </w:pPr>
            <w:r w:rsidRPr="000C082B">
              <w:rPr>
                <w:rFonts w:ascii="標楷體" w:eastAsia="標楷體" w:hAnsi="標楷體" w:hint="eastAsia"/>
              </w:rPr>
              <w:t>(A)死刑</w:t>
            </w:r>
          </w:p>
        </w:tc>
        <w:tc>
          <w:tcPr>
            <w:tcW w:w="3745" w:type="dxa"/>
            <w:vAlign w:val="center"/>
          </w:tcPr>
          <w:p w14:paraId="3EFDF6AA" w14:textId="218F0943" w:rsidR="00B56AC6" w:rsidRPr="000C082B" w:rsidRDefault="00910511" w:rsidP="00910511">
            <w:pPr>
              <w:snapToGrid w:val="0"/>
              <w:spacing w:line="276" w:lineRule="auto"/>
              <w:contextualSpacing/>
              <w:jc w:val="both"/>
              <w:rPr>
                <w:rFonts w:ascii="標楷體" w:eastAsia="標楷體" w:hAnsi="標楷體"/>
              </w:rPr>
            </w:pPr>
            <w:r w:rsidRPr="000C082B">
              <w:rPr>
                <w:rFonts w:ascii="標楷體" w:eastAsia="標楷體" w:hAnsi="標楷體" w:hint="eastAsia"/>
              </w:rPr>
              <w:t>主刑，是剝奪生命、最重的刑責</w:t>
            </w:r>
          </w:p>
        </w:tc>
      </w:tr>
      <w:tr w:rsidR="00B56AC6" w:rsidRPr="000C082B" w14:paraId="7AD98FE8" w14:textId="77777777" w:rsidTr="00CB5563">
        <w:trPr>
          <w:trHeight w:val="385"/>
        </w:trPr>
        <w:tc>
          <w:tcPr>
            <w:tcW w:w="1642" w:type="dxa"/>
            <w:vAlign w:val="center"/>
          </w:tcPr>
          <w:p w14:paraId="20123E9E" w14:textId="2E09676F" w:rsidR="00B56AC6" w:rsidRPr="000C082B" w:rsidRDefault="00B56AC6" w:rsidP="00910511">
            <w:pPr>
              <w:snapToGrid w:val="0"/>
              <w:spacing w:line="276" w:lineRule="auto"/>
              <w:contextualSpacing/>
              <w:jc w:val="both"/>
              <w:rPr>
                <w:rFonts w:ascii="標楷體" w:eastAsia="標楷體" w:hAnsi="標楷體"/>
              </w:rPr>
            </w:pPr>
            <w:r w:rsidRPr="000C082B">
              <w:rPr>
                <w:rFonts w:ascii="標楷體" w:eastAsia="標楷體" w:hAnsi="標楷體" w:hint="eastAsia"/>
              </w:rPr>
              <w:t>(B)罰金</w:t>
            </w:r>
          </w:p>
        </w:tc>
        <w:tc>
          <w:tcPr>
            <w:tcW w:w="3745" w:type="dxa"/>
            <w:vAlign w:val="center"/>
          </w:tcPr>
          <w:p w14:paraId="76F8FED9" w14:textId="1FC1A30E" w:rsidR="00B56AC6" w:rsidRPr="000C082B" w:rsidRDefault="00B56AC6" w:rsidP="00910511">
            <w:pPr>
              <w:snapToGrid w:val="0"/>
              <w:spacing w:line="276" w:lineRule="auto"/>
              <w:contextualSpacing/>
              <w:jc w:val="both"/>
              <w:rPr>
                <w:rFonts w:ascii="標楷體" w:eastAsia="標楷體" w:hAnsi="標楷體"/>
              </w:rPr>
            </w:pPr>
            <w:r w:rsidRPr="000C082B">
              <w:rPr>
                <w:rFonts w:ascii="標楷體" w:eastAsia="標楷體" w:hAnsi="標楷體" w:hint="eastAsia"/>
              </w:rPr>
              <w:t>主刑，</w:t>
            </w:r>
            <w:r w:rsidR="00910511" w:rsidRPr="000C082B">
              <w:rPr>
                <w:rFonts w:ascii="標楷體" w:eastAsia="標楷體" w:hAnsi="標楷體" w:hint="eastAsia"/>
              </w:rPr>
              <w:t>是剝奪財產的刑責</w:t>
            </w:r>
          </w:p>
        </w:tc>
      </w:tr>
      <w:tr w:rsidR="00B56AC6" w:rsidRPr="000C082B" w14:paraId="3BD64811" w14:textId="77777777" w:rsidTr="00CB5563">
        <w:trPr>
          <w:trHeight w:val="385"/>
        </w:trPr>
        <w:tc>
          <w:tcPr>
            <w:tcW w:w="1642" w:type="dxa"/>
            <w:vAlign w:val="center"/>
          </w:tcPr>
          <w:p w14:paraId="0772BE9B" w14:textId="15C03095" w:rsidR="00B56AC6" w:rsidRPr="000C082B" w:rsidRDefault="00B56AC6" w:rsidP="00910511">
            <w:pPr>
              <w:snapToGrid w:val="0"/>
              <w:spacing w:line="276" w:lineRule="auto"/>
              <w:contextualSpacing/>
              <w:jc w:val="both"/>
              <w:rPr>
                <w:rFonts w:ascii="標楷體" w:eastAsia="標楷體" w:hAnsi="標楷體"/>
              </w:rPr>
            </w:pPr>
            <w:r w:rsidRPr="000C082B">
              <w:rPr>
                <w:rFonts w:ascii="標楷體" w:eastAsia="標楷體" w:hAnsi="標楷體" w:hint="eastAsia"/>
              </w:rPr>
              <w:t>(C)褫奪公權</w:t>
            </w:r>
          </w:p>
        </w:tc>
        <w:tc>
          <w:tcPr>
            <w:tcW w:w="3745" w:type="dxa"/>
            <w:vAlign w:val="center"/>
          </w:tcPr>
          <w:p w14:paraId="5806F595" w14:textId="57AFC66C" w:rsidR="00B56AC6" w:rsidRPr="000C082B" w:rsidRDefault="00B56AC6" w:rsidP="00910511">
            <w:pPr>
              <w:snapToGrid w:val="0"/>
              <w:spacing w:line="276" w:lineRule="auto"/>
              <w:contextualSpacing/>
              <w:jc w:val="both"/>
              <w:rPr>
                <w:rFonts w:ascii="標楷體" w:eastAsia="標楷體" w:hAnsi="標楷體"/>
              </w:rPr>
            </w:pPr>
            <w:r w:rsidRPr="000C082B">
              <w:rPr>
                <w:rFonts w:ascii="標楷體" w:eastAsia="標楷體" w:hAnsi="標楷體" w:hint="eastAsia"/>
              </w:rPr>
              <w:t>從刑，是剝奪選舉投票資格</w:t>
            </w:r>
          </w:p>
        </w:tc>
      </w:tr>
      <w:tr w:rsidR="00B56AC6" w:rsidRPr="000C082B" w14:paraId="47F32A95" w14:textId="77777777" w:rsidTr="00CB5563">
        <w:trPr>
          <w:trHeight w:val="385"/>
        </w:trPr>
        <w:tc>
          <w:tcPr>
            <w:tcW w:w="1642" w:type="dxa"/>
            <w:vAlign w:val="center"/>
          </w:tcPr>
          <w:p w14:paraId="26978B65" w14:textId="21D9ED3D" w:rsidR="00B56AC6" w:rsidRPr="000C082B" w:rsidRDefault="00B56AC6" w:rsidP="00910511">
            <w:pPr>
              <w:snapToGrid w:val="0"/>
              <w:spacing w:line="276" w:lineRule="auto"/>
              <w:contextualSpacing/>
              <w:jc w:val="both"/>
              <w:rPr>
                <w:rFonts w:ascii="標楷體" w:eastAsia="標楷體" w:hAnsi="標楷體"/>
              </w:rPr>
            </w:pPr>
            <w:r w:rsidRPr="000C082B">
              <w:rPr>
                <w:rFonts w:ascii="標楷體" w:eastAsia="標楷體" w:hAnsi="標楷體" w:hint="eastAsia"/>
              </w:rPr>
              <w:t>(D)無期徒刑</w:t>
            </w:r>
          </w:p>
        </w:tc>
        <w:tc>
          <w:tcPr>
            <w:tcW w:w="3745" w:type="dxa"/>
            <w:vAlign w:val="center"/>
          </w:tcPr>
          <w:p w14:paraId="1ECB65A7" w14:textId="60770E3E" w:rsidR="00B56AC6" w:rsidRPr="000C082B" w:rsidRDefault="00B56AC6" w:rsidP="00910511">
            <w:pPr>
              <w:snapToGrid w:val="0"/>
              <w:spacing w:line="276" w:lineRule="auto"/>
              <w:contextualSpacing/>
              <w:jc w:val="both"/>
              <w:rPr>
                <w:rFonts w:ascii="標楷體" w:eastAsia="標楷體" w:hAnsi="標楷體"/>
              </w:rPr>
            </w:pPr>
            <w:r w:rsidRPr="000C082B">
              <w:rPr>
                <w:rFonts w:ascii="標楷體" w:eastAsia="標楷體" w:hAnsi="標楷體" w:hint="eastAsia"/>
              </w:rPr>
              <w:t>主刑，是最長的剝奪自由刑責</w:t>
            </w:r>
          </w:p>
        </w:tc>
      </w:tr>
    </w:tbl>
    <w:p w14:paraId="6CDD29AC" w14:textId="0394D2DF" w:rsidR="00910511" w:rsidRPr="00405DD0" w:rsidRDefault="00405DD0" w:rsidP="00405DD0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(甲)</w:t>
      </w:r>
      <w:r w:rsidR="000C082B" w:rsidRPr="00405DD0">
        <w:rPr>
          <w:rFonts w:ascii="標楷體" w:eastAsia="標楷體" w:hAnsi="標楷體" w:hint="eastAsia"/>
        </w:rPr>
        <w:t>○○○○</w:t>
      </w:r>
      <w:r w:rsidR="000C082B" w:rsidRPr="00405DD0">
        <w:rPr>
          <w:rFonts w:ascii="標楷體" w:eastAsia="標楷體" w:hAnsi="標楷體"/>
        </w:rPr>
        <w:t>原則是國際公認刑事訴訟的基本原則，我國《刑事訴訟法》規定：「被告未經審判證明有罪確定前，推定其為無罪。」即揭示此一原則。因此，被告雖然經(乙)檢察官向法院提出(丙)</w:t>
      </w:r>
      <w:r w:rsidR="000C082B" w:rsidRPr="00405DD0">
        <w:rPr>
          <w:rFonts w:ascii="標楷體" w:eastAsia="標楷體" w:hAnsi="標楷體" w:hint="eastAsia"/>
        </w:rPr>
        <w:t>○○</w:t>
      </w:r>
      <w:r w:rsidR="000C082B" w:rsidRPr="00405DD0">
        <w:rPr>
          <w:rFonts w:ascii="標楷體" w:eastAsia="標楷體" w:hAnsi="標楷體"/>
        </w:rPr>
        <w:t>程序，但如果沒有經過(丁)</w:t>
      </w:r>
      <w:r w:rsidR="000C082B" w:rsidRPr="00405DD0">
        <w:rPr>
          <w:rFonts w:ascii="標楷體" w:eastAsia="標楷體" w:hAnsi="標楷體" w:hint="eastAsia"/>
        </w:rPr>
        <w:t>○○</w:t>
      </w:r>
      <w:r w:rsidR="000C082B" w:rsidRPr="00405DD0">
        <w:rPr>
          <w:rFonts w:ascii="標楷體" w:eastAsia="標楷體" w:hAnsi="標楷體"/>
        </w:rPr>
        <w:t>審判定罪以前，還不能說被告是有罪的。</w:t>
      </w:r>
      <w:r w:rsidR="000C082B" w:rsidRPr="00405DD0">
        <w:rPr>
          <w:rFonts w:ascii="標楷體" w:eastAsia="標楷體" w:hAnsi="標楷體" w:hint="eastAsia"/>
        </w:rPr>
        <w:t>請問</w:t>
      </w:r>
      <w:r w:rsidR="000C082B" w:rsidRPr="00405DD0">
        <w:rPr>
          <w:rFonts w:ascii="標楷體" w:eastAsia="標楷體" w:hAnsi="標楷體"/>
        </w:rPr>
        <w:t>根據上述內容，下列敘述何者正確？</w:t>
      </w:r>
      <w:r w:rsidR="000C082B" w:rsidRPr="00405DD0">
        <w:rPr>
          <w:rFonts w:ascii="標楷體" w:eastAsia="標楷體" w:hAnsi="標楷體"/>
        </w:rPr>
        <w:br/>
      </w:r>
      <w:r w:rsidR="000C082B" w:rsidRPr="00405DD0">
        <w:rPr>
          <w:rFonts w:ascii="標楷體" w:eastAsia="標楷體" w:hAnsi="標楷體" w:hint="eastAsia"/>
        </w:rPr>
        <w:t>(A)</w:t>
      </w:r>
      <w:r w:rsidR="00AD5807" w:rsidRPr="00405DD0">
        <w:rPr>
          <w:rFonts w:ascii="標楷體" w:eastAsia="標楷體" w:hAnsi="標楷體" w:hint="eastAsia"/>
        </w:rPr>
        <w:t>(丙)所提出的程序屬於自訴</w:t>
      </w:r>
      <w:r w:rsidR="000C082B" w:rsidRPr="00405DD0">
        <w:rPr>
          <w:rFonts w:ascii="標楷體" w:eastAsia="標楷體" w:hAnsi="標楷體"/>
        </w:rPr>
        <w:br/>
      </w:r>
      <w:r w:rsidR="000C082B" w:rsidRPr="00405DD0">
        <w:rPr>
          <w:rFonts w:ascii="標楷體" w:eastAsia="標楷體" w:hAnsi="標楷體" w:hint="eastAsia"/>
        </w:rPr>
        <w:t>(B)</w:t>
      </w:r>
      <w:r w:rsidR="00AD5807" w:rsidRPr="00405DD0">
        <w:rPr>
          <w:rFonts w:ascii="標楷體" w:eastAsia="標楷體" w:hAnsi="標楷體" w:hint="eastAsia"/>
        </w:rPr>
        <w:t>(丁)所指的角色是法院中的法官</w:t>
      </w:r>
      <w:r w:rsidR="000C082B" w:rsidRPr="00405DD0">
        <w:rPr>
          <w:rFonts w:ascii="標楷體" w:eastAsia="標楷體" w:hAnsi="標楷體"/>
        </w:rPr>
        <w:br/>
      </w:r>
      <w:r w:rsidR="000C082B" w:rsidRPr="00405DD0">
        <w:rPr>
          <w:rFonts w:ascii="標楷體" w:eastAsia="標楷體" w:hAnsi="標楷體" w:hint="eastAsia"/>
        </w:rPr>
        <w:t>(C)</w:t>
      </w:r>
      <w:r w:rsidR="00AD5807" w:rsidRPr="00405DD0">
        <w:rPr>
          <w:rFonts w:ascii="標楷體" w:eastAsia="標楷體" w:hAnsi="標楷體" w:hint="eastAsia"/>
        </w:rPr>
        <w:t>(乙)檢察官隸屬於司法院系統下的檢察署</w:t>
      </w:r>
      <w:r w:rsidR="000C082B" w:rsidRPr="00405DD0">
        <w:rPr>
          <w:rFonts w:ascii="標楷體" w:eastAsia="標楷體" w:hAnsi="標楷體"/>
        </w:rPr>
        <w:br/>
      </w:r>
      <w:r w:rsidR="000C082B" w:rsidRPr="00405DD0">
        <w:rPr>
          <w:rFonts w:ascii="標楷體" w:eastAsia="標楷體" w:hAnsi="標楷體" w:hint="eastAsia"/>
        </w:rPr>
        <w:t>(D)</w:t>
      </w:r>
      <w:r w:rsidR="00AD5807" w:rsidRPr="00405DD0">
        <w:rPr>
          <w:rFonts w:ascii="標楷體" w:eastAsia="標楷體" w:hAnsi="標楷體" w:hint="eastAsia"/>
        </w:rPr>
        <w:t>(甲)原則是指罪刑法定原則</w:t>
      </w:r>
    </w:p>
    <w:p w14:paraId="3AAB4DFC" w14:textId="311038C4" w:rsidR="00AD5807" w:rsidRPr="004B6546" w:rsidRDefault="00AD5807" w:rsidP="00AD5807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4B6546">
        <w:rPr>
          <w:rFonts w:ascii="標楷體" w:eastAsia="標楷體" w:hAnsi="標楷體"/>
        </w:rPr>
        <w:lastRenderedPageBreak/>
        <w:t>依刑事訴訟法規定，警察機關或檢察官在受理民眾</w:t>
      </w:r>
      <w:r w:rsidR="00D63471">
        <w:rPr>
          <w:rFonts w:ascii="標楷體" w:eastAsia="標楷體" w:hAnsi="標楷體" w:hint="eastAsia"/>
        </w:rPr>
        <w:t>哪些</w:t>
      </w:r>
      <w:r w:rsidRPr="004B6546">
        <w:rPr>
          <w:rFonts w:ascii="標楷體" w:eastAsia="標楷體" w:hAnsi="標楷體"/>
        </w:rPr>
        <w:t>報案程序時，必須開始進行刑事偵查程序？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(A)告訴、告發、自訴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(B)告訴、告發、公訴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(C)告訴、公訴、自訴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(D)告訴、告發、自首</w:t>
      </w:r>
    </w:p>
    <w:p w14:paraId="0445DFB5" w14:textId="3991E4CF" w:rsidR="00AD5807" w:rsidRPr="004B6546" w:rsidRDefault="00AD5807" w:rsidP="00AD5807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4B6546">
        <w:rPr>
          <w:rFonts w:ascii="標楷體" w:eastAsia="標楷體" w:hAnsi="標楷體"/>
        </w:rPr>
        <w:t>當犯罪行為發生時，追訴及處罰的過程稱為刑事訴訟。請問下列對於「刑事訴訟」的敘述，何者正確？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(A)</w:t>
      </w:r>
      <w:r w:rsidRPr="004B6546">
        <w:rPr>
          <w:rFonts w:ascii="標楷體" w:eastAsia="標楷體" w:hAnsi="標楷體"/>
        </w:rPr>
        <w:t>被害人委任律師向法院提出的訴訟，稱為公訴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(B)</w:t>
      </w:r>
      <w:r w:rsidRPr="004B6546">
        <w:rPr>
          <w:rFonts w:ascii="標楷體" w:eastAsia="標楷體" w:hAnsi="標楷體"/>
        </w:rPr>
        <w:t>任何人發現犯罪事實均可向警察機關報案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(C)</w:t>
      </w:r>
      <w:r w:rsidRPr="004B6546">
        <w:rPr>
          <w:rFonts w:ascii="標楷體" w:eastAsia="標楷體" w:hAnsi="標楷體"/>
        </w:rPr>
        <w:t>警察代表國家實施偵查並起訴犯罪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(D)</w:t>
      </w:r>
      <w:r w:rsidRPr="004B6546">
        <w:rPr>
          <w:rFonts w:ascii="標楷體" w:eastAsia="標楷體" w:hAnsi="標楷體"/>
        </w:rPr>
        <w:t>被害人不得委任律師向法院提起訴訟</w:t>
      </w:r>
    </w:p>
    <w:p w14:paraId="5F67E156" w14:textId="5E3B444D" w:rsidR="00840A61" w:rsidRPr="004B6546" w:rsidRDefault="00840A61" w:rsidP="00AD5807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4B6546">
        <w:rPr>
          <w:rFonts w:ascii="標楷體" w:eastAsia="標楷體" w:hAnsi="標楷體"/>
        </w:rPr>
        <w:t>三名</w:t>
      </w:r>
      <w:r w:rsidRPr="004B6546">
        <w:rPr>
          <w:rFonts w:ascii="標楷體" w:eastAsia="標楷體" w:hAnsi="標楷體" w:hint="eastAsia"/>
        </w:rPr>
        <w:t>14</w:t>
      </w:r>
      <w:r w:rsidRPr="004B6546">
        <w:rPr>
          <w:rFonts w:ascii="標楷體" w:eastAsia="標楷體" w:hAnsi="標楷體"/>
        </w:rPr>
        <w:t>歲的</w:t>
      </w:r>
      <w:r w:rsidRPr="004B6546">
        <w:rPr>
          <w:rFonts w:ascii="標楷體" w:eastAsia="標楷體" w:hAnsi="標楷體" w:hint="eastAsia"/>
        </w:rPr>
        <w:t>國中</w:t>
      </w:r>
      <w:r w:rsidRPr="004B6546">
        <w:rPr>
          <w:rFonts w:ascii="標楷體" w:eastAsia="標楷體" w:hAnsi="標楷體"/>
        </w:rPr>
        <w:t>生</w:t>
      </w:r>
      <w:r w:rsidR="006F2693">
        <w:rPr>
          <w:rFonts w:ascii="標楷體" w:eastAsia="標楷體" w:hAnsi="標楷體" w:hint="eastAsia"/>
        </w:rPr>
        <w:t>濬懋</w:t>
      </w:r>
      <w:r w:rsidRPr="004B6546">
        <w:rPr>
          <w:rFonts w:ascii="標楷體" w:eastAsia="標楷體" w:hAnsi="標楷體" w:hint="eastAsia"/>
        </w:rPr>
        <w:t>、</w:t>
      </w:r>
      <w:r w:rsidR="006F2693">
        <w:rPr>
          <w:rFonts w:ascii="標楷體" w:eastAsia="標楷體" w:hAnsi="標楷體" w:hint="eastAsia"/>
        </w:rPr>
        <w:t>常棣</w:t>
      </w:r>
      <w:r w:rsidRPr="004B6546">
        <w:rPr>
          <w:rFonts w:ascii="標楷體" w:eastAsia="標楷體" w:hAnsi="標楷體" w:hint="eastAsia"/>
        </w:rPr>
        <w:t>、</w:t>
      </w:r>
      <w:r w:rsidR="000E1F07">
        <w:rPr>
          <w:rFonts w:ascii="標楷體" w:eastAsia="標楷體" w:hAnsi="標楷體" w:hint="eastAsia"/>
        </w:rPr>
        <w:t>智賢</w:t>
      </w:r>
      <w:r w:rsidRPr="004B6546">
        <w:rPr>
          <w:rFonts w:ascii="標楷體" w:eastAsia="標楷體" w:hAnsi="標楷體"/>
        </w:rPr>
        <w:t>相約至KTV舉辦生日聚會，一時興起竟砸毀</w:t>
      </w:r>
      <w:r w:rsidR="00D63471">
        <w:rPr>
          <w:rFonts w:ascii="標楷體" w:eastAsia="標楷體" w:hAnsi="標楷體" w:hint="eastAsia"/>
        </w:rPr>
        <w:t>包廂</w:t>
      </w:r>
      <w:r w:rsidRPr="004B6546">
        <w:rPr>
          <w:rFonts w:ascii="標楷體" w:eastAsia="標楷體" w:hAnsi="標楷體"/>
        </w:rPr>
        <w:t>內桌椅等設備。</w:t>
      </w:r>
      <w:r w:rsidR="00D63471">
        <w:rPr>
          <w:rFonts w:ascii="標楷體" w:eastAsia="標楷體" w:hAnsi="標楷體" w:hint="eastAsia"/>
        </w:rPr>
        <w:t>請問</w:t>
      </w:r>
      <w:r w:rsidRPr="004B6546">
        <w:rPr>
          <w:rFonts w:ascii="標楷體" w:eastAsia="標楷體" w:hAnsi="標楷體"/>
        </w:rPr>
        <w:t>這三名</w:t>
      </w:r>
      <w:r w:rsidRPr="004B6546">
        <w:rPr>
          <w:rFonts w:ascii="標楷體" w:eastAsia="標楷體" w:hAnsi="標楷體" w:hint="eastAsia"/>
        </w:rPr>
        <w:t>國中生</w:t>
      </w:r>
      <w:r w:rsidRPr="004B6546">
        <w:rPr>
          <w:rFonts w:ascii="標楷體" w:eastAsia="標楷體" w:hAnsi="標楷體"/>
        </w:rPr>
        <w:t>將會受到什麼處置？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(A)</w:t>
      </w:r>
      <w:r w:rsidRPr="004B6546">
        <w:rPr>
          <w:rFonts w:ascii="標楷體" w:eastAsia="標楷體" w:hAnsi="標楷體"/>
        </w:rPr>
        <w:t>毀損物品並不觸犯《刑法》，因此無須受罰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(B)</w:t>
      </w:r>
      <w:r w:rsidRPr="004B6546">
        <w:rPr>
          <w:rFonts w:ascii="標楷體" w:eastAsia="標楷體" w:hAnsi="標楷體"/>
        </w:rPr>
        <w:t>屬無責任能力人，不須負擔刑罰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(C)</w:t>
      </w:r>
      <w:r w:rsidRPr="004B6546">
        <w:rPr>
          <w:rFonts w:ascii="標楷體" w:eastAsia="標楷體" w:hAnsi="標楷體"/>
        </w:rPr>
        <w:t>屬限制責任能力人，得減輕處罰</w:t>
      </w:r>
      <w:r w:rsidRPr="004B6546">
        <w:rPr>
          <w:rFonts w:ascii="標楷體" w:eastAsia="標楷體" w:hAnsi="標楷體"/>
        </w:rPr>
        <w:br/>
      </w:r>
      <w:r w:rsidRPr="004B6546">
        <w:rPr>
          <w:rFonts w:ascii="標楷體" w:eastAsia="標楷體" w:hAnsi="標楷體" w:hint="eastAsia"/>
        </w:rPr>
        <w:t>(D)</w:t>
      </w:r>
      <w:r w:rsidRPr="004B6546">
        <w:rPr>
          <w:rFonts w:ascii="標楷體" w:eastAsia="標楷體" w:hAnsi="標楷體"/>
        </w:rPr>
        <w:t>屬完全責任能力人，須接受《刑法》制裁</w:t>
      </w:r>
    </w:p>
    <w:p w14:paraId="4FFDEB6E" w14:textId="4BA99658" w:rsidR="00CB5563" w:rsidRDefault="00D70673" w:rsidP="004B6546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D70673">
        <w:rPr>
          <w:rFonts w:ascii="標楷體" w:eastAsia="標楷體" w:hAnsi="標楷體"/>
        </w:rPr>
        <w:t>新聞報導：「國會史上最大宗立委集體貪瀆案，一審判決11人有罪，目前上訴二審中，依最高法院刑事大法庭的裁定，只要這些立委收了錢，或對官員施壓關說，都會構成貪汙重罪並遭宣告從刑______。」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請問</w:t>
      </w:r>
      <w:r w:rsidRPr="00D70673">
        <w:rPr>
          <w:rFonts w:ascii="標楷體" w:eastAsia="標楷體" w:hAnsi="標楷體"/>
        </w:rPr>
        <w:t>上述劃底線處的刑罰應為下列何者？</w:t>
      </w:r>
      <w:r w:rsidR="00840A61" w:rsidRPr="004B6546">
        <w:rPr>
          <w:rFonts w:ascii="標楷體" w:eastAsia="標楷體" w:hAnsi="標楷體"/>
        </w:rPr>
        <w:br/>
      </w:r>
      <w:r w:rsidR="00840A61" w:rsidRPr="004B6546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拘役  </w:t>
      </w:r>
      <w:r w:rsidR="00840A61" w:rsidRPr="004B6546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 xml:space="preserve">沒收  </w:t>
      </w:r>
      <w:r w:rsidR="00840A61" w:rsidRPr="004B6546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有期徒刑  </w:t>
      </w:r>
      <w:r w:rsidR="00840A61" w:rsidRPr="004B6546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褫奪公權</w:t>
      </w:r>
    </w:p>
    <w:p w14:paraId="6EEAC5A9" w14:textId="40318EAA" w:rsidR="004B6546" w:rsidRPr="00405DD0" w:rsidRDefault="004B6546" w:rsidP="004B6546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405DD0">
        <w:rPr>
          <w:rFonts w:ascii="標楷體" w:eastAsia="標楷體" w:hAnsi="標楷體"/>
        </w:rPr>
        <w:t>記者：「請問你可以透露一些這個案件的案情嗎？」</w:t>
      </w:r>
      <w:r w:rsidR="00B90D1F">
        <w:rPr>
          <w:rFonts w:ascii="標楷體" w:eastAsia="標楷體" w:hAnsi="標楷體" w:hint="eastAsia"/>
        </w:rPr>
        <w:t>恩瑄</w:t>
      </w:r>
      <w:r w:rsidRPr="00405DD0">
        <w:rPr>
          <w:rFonts w:ascii="標楷體" w:eastAsia="標楷體" w:hAnsi="標楷體"/>
        </w:rPr>
        <w:t>：「我代表國家追訴犯罪，依偵查不公開的原則，目前不便回答你的問題。」根據上述內容判斷，關於</w:t>
      </w:r>
      <w:r w:rsidR="00B90D1F">
        <w:rPr>
          <w:rFonts w:ascii="標楷體" w:eastAsia="標楷體" w:hAnsi="標楷體" w:hint="eastAsia"/>
        </w:rPr>
        <w:t>被</w:t>
      </w:r>
      <w:r w:rsidR="00D52B53">
        <w:rPr>
          <w:rFonts w:ascii="標楷體" w:eastAsia="標楷體" w:hAnsi="標楷體" w:hint="eastAsia"/>
        </w:rPr>
        <w:t>記者</w:t>
      </w:r>
      <w:r w:rsidR="00B90D1F">
        <w:rPr>
          <w:rFonts w:ascii="標楷體" w:eastAsia="標楷體" w:hAnsi="標楷體" w:hint="eastAsia"/>
        </w:rPr>
        <w:t>訪問</w:t>
      </w:r>
      <w:r w:rsidRPr="00405DD0">
        <w:rPr>
          <w:rFonts w:ascii="標楷體" w:eastAsia="標楷體" w:hAnsi="標楷體"/>
        </w:rPr>
        <w:t>的角色，下列敘述何者正確？</w:t>
      </w:r>
      <w:r w:rsidR="00605693" w:rsidRPr="00405DD0">
        <w:rPr>
          <w:rFonts w:ascii="標楷體" w:eastAsia="標楷體" w:hAnsi="標楷體"/>
        </w:rPr>
        <w:br/>
      </w:r>
      <w:r w:rsidR="00605693" w:rsidRPr="00405DD0">
        <w:rPr>
          <w:rFonts w:ascii="標楷體" w:eastAsia="標楷體" w:hAnsi="標楷體" w:hint="eastAsia"/>
        </w:rPr>
        <w:t>(A)</w:t>
      </w:r>
      <w:r w:rsidR="00605693" w:rsidRPr="00405DD0">
        <w:rPr>
          <w:rFonts w:ascii="標楷體" w:eastAsia="標楷體" w:hAnsi="標楷體"/>
        </w:rPr>
        <w:t>可直接向法院對被告提出自訴</w:t>
      </w:r>
      <w:r w:rsidR="00605693" w:rsidRPr="00405DD0">
        <w:rPr>
          <w:rFonts w:ascii="標楷體" w:eastAsia="標楷體" w:hAnsi="標楷體"/>
        </w:rPr>
        <w:br/>
      </w:r>
      <w:r w:rsidR="00605693" w:rsidRPr="00405DD0">
        <w:rPr>
          <w:rFonts w:ascii="標楷體" w:eastAsia="標楷體" w:hAnsi="標楷體" w:hint="eastAsia"/>
        </w:rPr>
        <w:t>(B)</w:t>
      </w:r>
      <w:r w:rsidR="00605693" w:rsidRPr="00405DD0">
        <w:rPr>
          <w:rFonts w:ascii="標楷體" w:eastAsia="標楷體" w:hAnsi="標楷體"/>
        </w:rPr>
        <w:t>為被告進行辯護亦屬於</w:t>
      </w:r>
      <w:r w:rsidR="00E24260">
        <w:rPr>
          <w:rFonts w:ascii="標楷體" w:eastAsia="標楷體" w:hAnsi="標楷體" w:hint="eastAsia"/>
        </w:rPr>
        <w:t>她</w:t>
      </w:r>
      <w:r w:rsidR="00605693" w:rsidRPr="00405DD0">
        <w:rPr>
          <w:rFonts w:ascii="標楷體" w:eastAsia="標楷體" w:hAnsi="標楷體"/>
        </w:rPr>
        <w:t>的職責</w:t>
      </w:r>
      <w:r w:rsidR="00605693" w:rsidRPr="00405DD0">
        <w:rPr>
          <w:rFonts w:ascii="標楷體" w:eastAsia="標楷體" w:hAnsi="標楷體"/>
        </w:rPr>
        <w:br/>
      </w:r>
      <w:r w:rsidR="00605693" w:rsidRPr="00405DD0">
        <w:rPr>
          <w:rFonts w:ascii="標楷體" w:eastAsia="標楷體" w:hAnsi="標楷體" w:hint="eastAsia"/>
        </w:rPr>
        <w:t>(C)</w:t>
      </w:r>
      <w:r w:rsidR="00605693" w:rsidRPr="00405DD0">
        <w:rPr>
          <w:rFonts w:ascii="標楷體" w:eastAsia="標楷體" w:hAnsi="標楷體"/>
        </w:rPr>
        <w:t>依法可作出不起訴的處分</w:t>
      </w:r>
      <w:r w:rsidR="00605693" w:rsidRPr="00405DD0">
        <w:rPr>
          <w:rFonts w:ascii="標楷體" w:eastAsia="標楷體" w:hAnsi="標楷體"/>
        </w:rPr>
        <w:br/>
      </w:r>
      <w:r w:rsidR="00605693" w:rsidRPr="00405DD0">
        <w:rPr>
          <w:rFonts w:ascii="標楷體" w:eastAsia="標楷體" w:hAnsi="標楷體" w:hint="eastAsia"/>
        </w:rPr>
        <w:t>(D)</w:t>
      </w:r>
      <w:r w:rsidR="00605693" w:rsidRPr="00405DD0">
        <w:rPr>
          <w:rFonts w:ascii="標楷體" w:eastAsia="標楷體" w:hAnsi="標楷體"/>
        </w:rPr>
        <w:t>主要的職權是依法作出判決</w:t>
      </w:r>
    </w:p>
    <w:p w14:paraId="6728C380" w14:textId="5F78BF8F" w:rsidR="00605693" w:rsidRPr="00405DD0" w:rsidRDefault="00605693" w:rsidP="004B6546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405DD0">
        <w:rPr>
          <w:rFonts w:ascii="標楷體" w:eastAsia="標楷體" w:hAnsi="標楷體"/>
        </w:rPr>
        <w:t>四位同學在課堂上扮演我國的公職人員，根據附表內各角色的職權判斷，下列何者的</w:t>
      </w:r>
      <w:r w:rsidRPr="00405DD0">
        <w:rPr>
          <w:rFonts w:ascii="標楷體" w:eastAsia="標楷體" w:hAnsi="標楷體" w:hint="eastAsia"/>
        </w:rPr>
        <w:t>台詞</w:t>
      </w:r>
      <w:r w:rsidRPr="00405DD0">
        <w:rPr>
          <w:rFonts w:ascii="標楷體" w:eastAsia="標楷體" w:hAnsi="標楷體"/>
        </w:rPr>
        <w:t>與角色相符？</w:t>
      </w:r>
    </w:p>
    <w:tbl>
      <w:tblPr>
        <w:tblStyle w:val="aa"/>
        <w:tblW w:w="0" w:type="auto"/>
        <w:tblInd w:w="625" w:type="dxa"/>
        <w:tblLook w:val="04A0" w:firstRow="1" w:lastRow="0" w:firstColumn="1" w:lastColumn="0" w:noHBand="0" w:noVBand="1"/>
      </w:tblPr>
      <w:tblGrid>
        <w:gridCol w:w="933"/>
        <w:gridCol w:w="1134"/>
        <w:gridCol w:w="2977"/>
      </w:tblGrid>
      <w:tr w:rsidR="00605693" w14:paraId="6BA0850F" w14:textId="77777777" w:rsidTr="00405DD0">
        <w:tc>
          <w:tcPr>
            <w:tcW w:w="933" w:type="dxa"/>
            <w:shd w:val="clear" w:color="auto" w:fill="D9D9D9" w:themeFill="background1" w:themeFillShade="D9"/>
          </w:tcPr>
          <w:p w14:paraId="741AF0CB" w14:textId="130B1921" w:rsidR="00605693" w:rsidRPr="00174856" w:rsidRDefault="00605693" w:rsidP="00605693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174856">
              <w:rPr>
                <w:rFonts w:ascii="標楷體" w:eastAsia="標楷體" w:hAnsi="標楷體" w:hint="eastAsia"/>
              </w:rPr>
              <w:t>同學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894A337" w14:textId="6DAFB4D1" w:rsidR="00605693" w:rsidRPr="00174856" w:rsidRDefault="00605693" w:rsidP="00605693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174856">
              <w:rPr>
                <w:rFonts w:ascii="標楷體" w:eastAsia="標楷體" w:hAnsi="標楷體" w:hint="eastAsia"/>
              </w:rPr>
              <w:t>角色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09465E69" w14:textId="609EE819" w:rsidR="00605693" w:rsidRPr="00174856" w:rsidRDefault="00605693" w:rsidP="00605693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174856">
              <w:rPr>
                <w:rFonts w:ascii="標楷體" w:eastAsia="標楷體" w:hAnsi="標楷體" w:hint="eastAsia"/>
              </w:rPr>
              <w:t>台詞</w:t>
            </w:r>
          </w:p>
        </w:tc>
      </w:tr>
      <w:tr w:rsidR="00605693" w14:paraId="3B6DEBDA" w14:textId="77777777" w:rsidTr="00D63471">
        <w:tc>
          <w:tcPr>
            <w:tcW w:w="933" w:type="dxa"/>
            <w:vAlign w:val="center"/>
          </w:tcPr>
          <w:p w14:paraId="081D8305" w14:textId="3DB91B01" w:rsidR="00605693" w:rsidRPr="00174856" w:rsidRDefault="00B90D1F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子鑫</w:t>
            </w:r>
          </w:p>
        </w:tc>
        <w:tc>
          <w:tcPr>
            <w:tcW w:w="1134" w:type="dxa"/>
            <w:vAlign w:val="center"/>
          </w:tcPr>
          <w:p w14:paraId="6F37FFF3" w14:textId="4F349855" w:rsidR="00605693" w:rsidRPr="00174856" w:rsidRDefault="00D63471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檢察</w:t>
            </w:r>
            <w:r w:rsidR="00605693" w:rsidRPr="00174856">
              <w:rPr>
                <w:rFonts w:ascii="標楷體" w:eastAsia="標楷體" w:hAnsi="標楷體" w:hint="eastAsia"/>
              </w:rPr>
              <w:t>官</w:t>
            </w:r>
          </w:p>
        </w:tc>
        <w:tc>
          <w:tcPr>
            <w:tcW w:w="2977" w:type="dxa"/>
            <w:vAlign w:val="center"/>
          </w:tcPr>
          <w:p w14:paraId="526302C4" w14:textId="3F91ED95" w:rsidR="00605693" w:rsidRPr="00174856" w:rsidRDefault="00D63471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174856">
              <w:rPr>
                <w:rFonts w:ascii="標楷體" w:eastAsia="標楷體" w:hAnsi="標楷體" w:hint="eastAsia"/>
              </w:rPr>
              <w:t>犯人判決確定，我指揮刑事裁判的執行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605693" w14:paraId="54707B42" w14:textId="77777777" w:rsidTr="00D63471">
        <w:tc>
          <w:tcPr>
            <w:tcW w:w="933" w:type="dxa"/>
            <w:vAlign w:val="center"/>
          </w:tcPr>
          <w:p w14:paraId="02FDCB16" w14:textId="62137028" w:rsidR="00605693" w:rsidRPr="00174856" w:rsidRDefault="00AB547C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竤</w:t>
            </w:r>
            <w:r w:rsidR="00B90D1F">
              <w:rPr>
                <w:rFonts w:ascii="標楷體" w:eastAsia="標楷體" w:hAnsi="標楷體" w:hint="eastAsia"/>
              </w:rPr>
              <w:t>鈞</w:t>
            </w:r>
          </w:p>
        </w:tc>
        <w:tc>
          <w:tcPr>
            <w:tcW w:w="1134" w:type="dxa"/>
            <w:vAlign w:val="center"/>
          </w:tcPr>
          <w:p w14:paraId="5D64CA01" w14:textId="64E7C8CA" w:rsidR="00605693" w:rsidRPr="00174856" w:rsidRDefault="00D63471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書記</w:t>
            </w:r>
            <w:r w:rsidR="00605693" w:rsidRPr="00174856">
              <w:rPr>
                <w:rFonts w:ascii="標楷體" w:eastAsia="標楷體" w:hAnsi="標楷體" w:hint="eastAsia"/>
              </w:rPr>
              <w:t>官</w:t>
            </w:r>
          </w:p>
        </w:tc>
        <w:tc>
          <w:tcPr>
            <w:tcW w:w="2977" w:type="dxa"/>
            <w:vAlign w:val="center"/>
          </w:tcPr>
          <w:p w14:paraId="7EA67F59" w14:textId="378C38D5" w:rsidR="00605693" w:rsidRPr="00174856" w:rsidRDefault="005D7DDC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5D7DDC">
              <w:rPr>
                <w:rFonts w:ascii="標楷體" w:eastAsia="標楷體" w:hAnsi="標楷體" w:hint="eastAsia"/>
              </w:rPr>
              <w:t>我發現犯罪行為，我主要負責偵查職務。</w:t>
            </w:r>
          </w:p>
        </w:tc>
      </w:tr>
      <w:tr w:rsidR="00605693" w14:paraId="3DBF6041" w14:textId="77777777" w:rsidTr="00D63471">
        <w:tc>
          <w:tcPr>
            <w:tcW w:w="933" w:type="dxa"/>
            <w:vAlign w:val="center"/>
          </w:tcPr>
          <w:p w14:paraId="7A356B9D" w14:textId="0218A3F7" w:rsidR="00605693" w:rsidRPr="00174856" w:rsidRDefault="00D52B53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筠恩</w:t>
            </w:r>
          </w:p>
        </w:tc>
        <w:tc>
          <w:tcPr>
            <w:tcW w:w="1134" w:type="dxa"/>
            <w:vAlign w:val="center"/>
          </w:tcPr>
          <w:p w14:paraId="6E6E61AA" w14:textId="4424FAF4" w:rsidR="00605693" w:rsidRPr="00174856" w:rsidRDefault="00605693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174856">
              <w:rPr>
                <w:rFonts w:ascii="標楷體" w:eastAsia="標楷體" w:hAnsi="標楷體" w:hint="eastAsia"/>
              </w:rPr>
              <w:t>法官</w:t>
            </w:r>
          </w:p>
        </w:tc>
        <w:tc>
          <w:tcPr>
            <w:tcW w:w="2977" w:type="dxa"/>
            <w:vAlign w:val="center"/>
          </w:tcPr>
          <w:p w14:paraId="1BA5ABE0" w14:textId="638FFA92" w:rsidR="00605693" w:rsidRPr="00174856" w:rsidRDefault="00174856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174856">
              <w:rPr>
                <w:rFonts w:ascii="標楷體" w:eastAsia="標楷體" w:hAnsi="標楷體" w:hint="eastAsia"/>
              </w:rPr>
              <w:t>我昨天驗了屍體，發現有中毒反應</w:t>
            </w:r>
            <w:r w:rsidR="00D63471">
              <w:rPr>
                <w:rFonts w:ascii="標楷體" w:eastAsia="標楷體" w:hAnsi="標楷體" w:hint="eastAsia"/>
              </w:rPr>
              <w:t>。</w:t>
            </w:r>
          </w:p>
        </w:tc>
      </w:tr>
      <w:tr w:rsidR="00605693" w14:paraId="24DC07D6" w14:textId="77777777" w:rsidTr="00D63471">
        <w:tc>
          <w:tcPr>
            <w:tcW w:w="933" w:type="dxa"/>
            <w:vAlign w:val="center"/>
          </w:tcPr>
          <w:p w14:paraId="71DC7A12" w14:textId="37B39EFA" w:rsidR="00605693" w:rsidRPr="00174856" w:rsidRDefault="00D52B53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昀旻</w:t>
            </w:r>
          </w:p>
        </w:tc>
        <w:tc>
          <w:tcPr>
            <w:tcW w:w="1134" w:type="dxa"/>
            <w:vAlign w:val="center"/>
          </w:tcPr>
          <w:p w14:paraId="32440A4A" w14:textId="79859BB2" w:rsidR="00605693" w:rsidRPr="00174856" w:rsidRDefault="00605693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174856">
              <w:rPr>
                <w:rFonts w:ascii="標楷體" w:eastAsia="標楷體" w:hAnsi="標楷體" w:hint="eastAsia"/>
              </w:rPr>
              <w:t>警察</w:t>
            </w:r>
          </w:p>
        </w:tc>
        <w:tc>
          <w:tcPr>
            <w:tcW w:w="2977" w:type="dxa"/>
            <w:vAlign w:val="center"/>
          </w:tcPr>
          <w:p w14:paraId="774B7532" w14:textId="20B17F93" w:rsidR="00605693" w:rsidRPr="00174856" w:rsidRDefault="00174856" w:rsidP="00D6347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174856">
              <w:rPr>
                <w:rFonts w:ascii="標楷體" w:eastAsia="標楷體" w:hAnsi="標楷體" w:hint="eastAsia"/>
              </w:rPr>
              <w:t>開庭審判時，我負責法庭紀錄工作</w:t>
            </w:r>
            <w:r w:rsidR="00D63471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40CA73E3" w14:textId="5D123CBB" w:rsidR="00605693" w:rsidRDefault="00B90D1F" w:rsidP="00174856">
      <w:pPr>
        <w:pStyle w:val="a9"/>
        <w:numPr>
          <w:ilvl w:val="0"/>
          <w:numId w:val="10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子鑫</w:t>
      </w:r>
      <w:r w:rsidR="00174856">
        <w:rPr>
          <w:rFonts w:ascii="標楷體" w:eastAsia="標楷體" w:hAnsi="標楷體" w:hint="eastAsia"/>
        </w:rPr>
        <w:t xml:space="preserve">  (B)</w:t>
      </w:r>
      <w:r w:rsidR="00AB547C">
        <w:rPr>
          <w:rFonts w:ascii="標楷體" w:eastAsia="標楷體" w:hAnsi="標楷體" w:hint="eastAsia"/>
        </w:rPr>
        <w:t>竤</w:t>
      </w:r>
      <w:r>
        <w:rPr>
          <w:rFonts w:ascii="標楷體" w:eastAsia="標楷體" w:hAnsi="標楷體" w:hint="eastAsia"/>
        </w:rPr>
        <w:t>鈞</w:t>
      </w:r>
      <w:r w:rsidR="00174856">
        <w:rPr>
          <w:rFonts w:ascii="標楷體" w:eastAsia="標楷體" w:hAnsi="標楷體" w:hint="eastAsia"/>
        </w:rPr>
        <w:t xml:space="preserve">  (C)</w:t>
      </w:r>
      <w:r w:rsidR="00D52B53">
        <w:rPr>
          <w:rFonts w:ascii="標楷體" w:eastAsia="標楷體" w:hAnsi="標楷體" w:hint="eastAsia"/>
        </w:rPr>
        <w:t>筠恩</w:t>
      </w:r>
      <w:r w:rsidR="00174856">
        <w:rPr>
          <w:rFonts w:ascii="標楷體" w:eastAsia="標楷體" w:hAnsi="標楷體" w:hint="eastAsia"/>
        </w:rPr>
        <w:t xml:space="preserve">  (D)</w:t>
      </w:r>
      <w:r w:rsidR="00D52B53">
        <w:rPr>
          <w:rFonts w:ascii="標楷體" w:eastAsia="標楷體" w:hAnsi="標楷體" w:hint="eastAsia"/>
        </w:rPr>
        <w:t>昀旻</w:t>
      </w:r>
    </w:p>
    <w:p w14:paraId="547C8A24" w14:textId="3725CDCA" w:rsidR="00174856" w:rsidRDefault="00D52B53" w:rsidP="00086A54">
      <w:pPr>
        <w:pStyle w:val="a9"/>
        <w:numPr>
          <w:ilvl w:val="0"/>
          <w:numId w:val="2"/>
        </w:numPr>
        <w:snapToGrid w:val="0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苡恩</w:t>
      </w:r>
      <w:r w:rsidR="00086A54" w:rsidRPr="00086A54">
        <w:rPr>
          <w:rFonts w:ascii="標楷體" w:eastAsia="標楷體" w:hAnsi="標楷體"/>
        </w:rPr>
        <w:t>下課時</w:t>
      </w:r>
      <w:r w:rsidR="00086A54" w:rsidRPr="00086A54">
        <w:rPr>
          <w:rFonts w:ascii="標楷體" w:eastAsia="標楷體" w:hAnsi="標楷體" w:hint="eastAsia"/>
        </w:rPr>
        <w:t>和</w:t>
      </w:r>
      <w:r w:rsidR="00086A54" w:rsidRPr="00086A54">
        <w:rPr>
          <w:rFonts w:ascii="標楷體" w:eastAsia="標楷體" w:hAnsi="標楷體"/>
        </w:rPr>
        <w:t>同學</w:t>
      </w:r>
      <w:r w:rsidR="00086A54" w:rsidRPr="00086A54">
        <w:rPr>
          <w:rFonts w:ascii="標楷體" w:eastAsia="標楷體" w:hAnsi="標楷體" w:hint="eastAsia"/>
        </w:rPr>
        <w:t>討論</w:t>
      </w:r>
      <w:r w:rsidR="00086A54" w:rsidRPr="00086A54">
        <w:rPr>
          <w:rFonts w:ascii="標楷體" w:eastAsia="標楷體" w:hAnsi="標楷體"/>
        </w:rPr>
        <w:t>何謂「褫奪公權」？</w:t>
      </w:r>
      <w:r w:rsidR="00086A54" w:rsidRPr="00086A54">
        <w:rPr>
          <w:rFonts w:ascii="標楷體" w:eastAsia="標楷體" w:hAnsi="標楷體" w:hint="eastAsia"/>
        </w:rPr>
        <w:t>請問</w:t>
      </w:r>
      <w:r w:rsidR="00086A54" w:rsidRPr="00086A54">
        <w:rPr>
          <w:rFonts w:ascii="標楷體" w:eastAsia="標楷體" w:hAnsi="標楷體"/>
        </w:rPr>
        <w:t>下列哪位同學的回答最正確？</w:t>
      </w:r>
      <w:r w:rsidR="00086A54" w:rsidRPr="00086A54">
        <w:rPr>
          <w:rFonts w:ascii="標楷體" w:eastAsia="標楷體" w:hAnsi="標楷體"/>
        </w:rPr>
        <w:br/>
      </w:r>
      <w:r w:rsidR="00086A54" w:rsidRPr="00086A54">
        <w:rPr>
          <w:rFonts w:ascii="標楷體" w:eastAsia="標楷體" w:hAnsi="標楷體" w:hint="eastAsia"/>
        </w:rPr>
        <w:t>(A)</w:t>
      </w:r>
      <w:r w:rsidR="00BD63C6">
        <w:rPr>
          <w:rFonts w:ascii="標楷體" w:eastAsia="標楷體" w:hAnsi="標楷體" w:hint="eastAsia"/>
        </w:rPr>
        <w:t>藝瑄</w:t>
      </w:r>
      <w:r w:rsidR="00086A54" w:rsidRPr="00086A54">
        <w:rPr>
          <w:rFonts w:ascii="標楷體" w:eastAsia="標楷體" w:hAnsi="標楷體"/>
        </w:rPr>
        <w:t>：表示不能擔任公務員和公職人員候選人</w:t>
      </w:r>
      <w:r w:rsidR="00086A54" w:rsidRPr="00086A54">
        <w:rPr>
          <w:rFonts w:ascii="標楷體" w:eastAsia="標楷體" w:hAnsi="標楷體"/>
        </w:rPr>
        <w:br/>
      </w:r>
      <w:r w:rsidR="00086A54" w:rsidRPr="00086A54">
        <w:rPr>
          <w:rFonts w:ascii="標楷體" w:eastAsia="標楷體" w:hAnsi="標楷體" w:hint="eastAsia"/>
        </w:rPr>
        <w:t>(B)</w:t>
      </w:r>
      <w:r w:rsidR="00BD63C6">
        <w:rPr>
          <w:rFonts w:ascii="標楷體" w:eastAsia="標楷體" w:hAnsi="標楷體" w:hint="eastAsia"/>
        </w:rPr>
        <w:t>訢菲</w:t>
      </w:r>
      <w:r w:rsidR="00086A54" w:rsidRPr="00086A54">
        <w:rPr>
          <w:rFonts w:ascii="標楷體" w:eastAsia="標楷體" w:hAnsi="標楷體"/>
        </w:rPr>
        <w:t>：剝奪憲法中人民的投票權</w:t>
      </w:r>
      <w:r w:rsidR="00086A54" w:rsidRPr="00086A54">
        <w:rPr>
          <w:rFonts w:ascii="標楷體" w:eastAsia="標楷體" w:hAnsi="標楷體"/>
        </w:rPr>
        <w:br/>
      </w:r>
      <w:r w:rsidR="00086A54" w:rsidRPr="00086A54">
        <w:rPr>
          <w:rFonts w:ascii="標楷體" w:eastAsia="標楷體" w:hAnsi="標楷體" w:hint="eastAsia"/>
        </w:rPr>
        <w:t>(C)</w:t>
      </w:r>
      <w:r w:rsidR="00BD63C6">
        <w:rPr>
          <w:rFonts w:ascii="標楷體" w:eastAsia="標楷體" w:hAnsi="標楷體" w:hint="eastAsia"/>
        </w:rPr>
        <w:t>芳語</w:t>
      </w:r>
      <w:r w:rsidR="00086A54" w:rsidRPr="00086A54">
        <w:rPr>
          <w:rFonts w:ascii="標楷體" w:eastAsia="標楷體" w:hAnsi="標楷體"/>
        </w:rPr>
        <w:t>：是一種可以單獨科處的刑罰</w:t>
      </w:r>
      <w:r w:rsidR="00086A54" w:rsidRPr="00086A54">
        <w:rPr>
          <w:rFonts w:ascii="標楷體" w:eastAsia="標楷體" w:hAnsi="標楷體"/>
        </w:rPr>
        <w:br/>
      </w:r>
      <w:r w:rsidR="00086A54" w:rsidRPr="00086A54">
        <w:rPr>
          <w:rFonts w:ascii="標楷體" w:eastAsia="標楷體" w:hAnsi="標楷體" w:hint="eastAsia"/>
        </w:rPr>
        <w:t>(D)</w:t>
      </w:r>
      <w:r w:rsidR="00BD63C6">
        <w:rPr>
          <w:rFonts w:ascii="標楷體" w:eastAsia="標楷體" w:hAnsi="標楷體" w:hint="eastAsia"/>
        </w:rPr>
        <w:t>佳芯</w:t>
      </w:r>
      <w:r w:rsidR="00086A54" w:rsidRPr="00086A54">
        <w:rPr>
          <w:rFonts w:ascii="標楷體" w:eastAsia="標楷體" w:hAnsi="標楷體"/>
        </w:rPr>
        <w:t>：必須附加於從刑才能科處的刑罰</w:t>
      </w:r>
    </w:p>
    <w:p w14:paraId="66CF10C4" w14:textId="59B571B0" w:rsidR="00086A54" w:rsidRDefault="00BD63C6" w:rsidP="00086A54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心雅</w:t>
      </w:r>
      <w:r w:rsidR="00086A54" w:rsidRPr="00086A54">
        <w:rPr>
          <w:rFonts w:ascii="標楷體" w:eastAsia="標楷體" w:hAnsi="標楷體"/>
        </w:rPr>
        <w:t>參加學校校外參訪</w:t>
      </w:r>
      <w:r w:rsidR="001B78D4">
        <w:rPr>
          <w:rFonts w:ascii="標楷體" w:eastAsia="標楷體" w:hAnsi="標楷體" w:hint="eastAsia"/>
        </w:rPr>
        <w:t>來到</w:t>
      </w:r>
      <w:r w:rsidR="00086A54" w:rsidRPr="00086A54">
        <w:rPr>
          <w:rFonts w:ascii="標楷體" w:eastAsia="標楷體" w:hAnsi="標楷體"/>
        </w:rPr>
        <w:t>高雄地方法院，在法庭內看到檢察官在陳述</w:t>
      </w:r>
      <w:r w:rsidR="00E24260">
        <w:rPr>
          <w:rFonts w:ascii="標楷體" w:eastAsia="標楷體" w:hAnsi="標楷體" w:hint="eastAsia"/>
        </w:rPr>
        <w:t>案件</w:t>
      </w:r>
      <w:r w:rsidR="00086A54" w:rsidRPr="00086A54">
        <w:rPr>
          <w:rFonts w:ascii="標楷體" w:eastAsia="標楷體" w:hAnsi="標楷體"/>
        </w:rPr>
        <w:t>證據，請問：</w:t>
      </w:r>
      <w:r>
        <w:rPr>
          <w:rFonts w:ascii="標楷體" w:eastAsia="標楷體" w:hAnsi="標楷體" w:hint="eastAsia"/>
        </w:rPr>
        <w:t>心雅</w:t>
      </w:r>
      <w:r w:rsidR="00086A54" w:rsidRPr="00086A54">
        <w:rPr>
          <w:rFonts w:ascii="標楷體" w:eastAsia="標楷體" w:hAnsi="標楷體"/>
        </w:rPr>
        <w:t>所看到的最有可能是下列何者的審理情形？</w:t>
      </w:r>
      <w:r w:rsidR="00086A54" w:rsidRPr="00086A54">
        <w:rPr>
          <w:rFonts w:ascii="標楷體" w:eastAsia="標楷體" w:hAnsi="標楷體"/>
        </w:rPr>
        <w:br/>
      </w:r>
      <w:r w:rsidR="00086A54" w:rsidRPr="00086A54">
        <w:rPr>
          <w:rFonts w:ascii="標楷體" w:eastAsia="標楷體" w:hAnsi="標楷體" w:hint="eastAsia"/>
        </w:rPr>
        <w:t>(A) 演藝圈夫妻的離婚訴訟</w:t>
      </w:r>
      <w:r w:rsidR="00086A54" w:rsidRPr="00086A54">
        <w:rPr>
          <w:rFonts w:ascii="標楷體" w:eastAsia="標楷體" w:hAnsi="標楷體"/>
        </w:rPr>
        <w:br/>
      </w:r>
      <w:r w:rsidR="00086A54" w:rsidRPr="00086A54">
        <w:rPr>
          <w:rFonts w:ascii="標楷體" w:eastAsia="標楷體" w:hAnsi="標楷體" w:hint="eastAsia"/>
        </w:rPr>
        <w:t>(B)</w:t>
      </w:r>
      <w:r w:rsidR="00086A54" w:rsidRPr="00086A54">
        <w:rPr>
          <w:rFonts w:ascii="標楷體" w:eastAsia="標楷體" w:hAnsi="標楷體"/>
        </w:rPr>
        <w:t xml:space="preserve"> 詐騙集團騙取老人家銀行存款</w:t>
      </w:r>
      <w:r w:rsidR="00086A54" w:rsidRPr="00086A54">
        <w:rPr>
          <w:rFonts w:ascii="標楷體" w:eastAsia="標楷體" w:hAnsi="標楷體"/>
        </w:rPr>
        <w:br/>
      </w:r>
      <w:r w:rsidR="00086A54" w:rsidRPr="00086A54">
        <w:rPr>
          <w:rFonts w:ascii="標楷體" w:eastAsia="標楷體" w:hAnsi="標楷體" w:hint="eastAsia"/>
        </w:rPr>
        <w:t>(C)</w:t>
      </w:r>
      <w:r w:rsidR="00086A54" w:rsidRPr="00086A54">
        <w:rPr>
          <w:rFonts w:ascii="標楷體" w:eastAsia="標楷體" w:hAnsi="標楷體"/>
        </w:rPr>
        <w:t xml:space="preserve"> 子女爭取父母遺產的訴訟案</w:t>
      </w:r>
      <w:r w:rsidR="00086A54" w:rsidRPr="00086A54">
        <w:rPr>
          <w:rFonts w:ascii="標楷體" w:eastAsia="標楷體" w:hAnsi="標楷體"/>
        </w:rPr>
        <w:br/>
      </w:r>
      <w:r w:rsidR="00086A54" w:rsidRPr="00086A54">
        <w:rPr>
          <w:rFonts w:ascii="標楷體" w:eastAsia="標楷體" w:hAnsi="標楷體" w:hint="eastAsia"/>
        </w:rPr>
        <w:t>(D)</w:t>
      </w:r>
      <w:r w:rsidR="00086A54" w:rsidRPr="00086A54">
        <w:rPr>
          <w:rFonts w:ascii="標楷體" w:eastAsia="標楷體" w:hAnsi="標楷體"/>
        </w:rPr>
        <w:t xml:space="preserve"> 審理刑法通姦罪違憲的解釋</w:t>
      </w:r>
    </w:p>
    <w:p w14:paraId="4F585B5F" w14:textId="0F664EB3" w:rsidR="00086A54" w:rsidRDefault="00086A54" w:rsidP="00086A54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bookmarkStart w:id="0" w:name="_Hlk197462305"/>
      <w:r w:rsidRPr="00812AD4">
        <w:rPr>
          <w:rFonts w:ascii="標楷體" w:eastAsia="標楷體" w:hAnsi="標楷體"/>
        </w:rPr>
        <w:t>有些大學生為了節省開銷而使用盜版教科書，嚴重影響圖書業者的權益，因此某圖書協會向政府陳情，希望能修法將盜印書籍的行為，由告訴乃論改為非告訴乃論之罪。</w:t>
      </w:r>
      <w:r w:rsidRPr="00812AD4">
        <w:rPr>
          <w:rFonts w:ascii="標楷體" w:eastAsia="標楷體" w:hAnsi="標楷體" w:hint="eastAsia"/>
        </w:rPr>
        <w:t>請問</w:t>
      </w:r>
      <w:r w:rsidRPr="00812AD4">
        <w:rPr>
          <w:rFonts w:ascii="標楷體" w:eastAsia="標楷體" w:hAnsi="標楷體"/>
        </w:rPr>
        <w:t>根據上述內容判斷</w:t>
      </w:r>
      <w:r w:rsidRPr="00812AD4">
        <w:rPr>
          <w:rFonts w:ascii="標楷體" w:eastAsia="標楷體" w:hAnsi="標楷體" w:hint="eastAsia"/>
        </w:rPr>
        <w:t>，</w:t>
      </w:r>
      <w:r w:rsidRPr="00812AD4">
        <w:rPr>
          <w:rFonts w:ascii="標楷體" w:eastAsia="標楷體" w:hAnsi="標楷體"/>
        </w:rPr>
        <w:t>下列敘述何者正確</w:t>
      </w:r>
      <w:bookmarkEnd w:id="0"/>
      <w:r w:rsidRPr="00812AD4">
        <w:rPr>
          <w:rFonts w:ascii="標楷體" w:eastAsia="標楷體" w:hAnsi="標楷體" w:hint="eastAsia"/>
        </w:rPr>
        <w:t>？</w:t>
      </w:r>
      <w:r w:rsidRPr="00812AD4">
        <w:rPr>
          <w:rFonts w:ascii="標楷體" w:eastAsia="標楷體" w:hAnsi="標楷體"/>
        </w:rPr>
        <w:br/>
      </w:r>
      <w:r w:rsidRPr="00812AD4">
        <w:rPr>
          <w:rFonts w:ascii="標楷體" w:eastAsia="標楷體" w:hAnsi="標楷體" w:hint="eastAsia"/>
        </w:rPr>
        <w:t>(</w:t>
      </w:r>
      <w:r w:rsidRPr="00812AD4">
        <w:rPr>
          <w:rFonts w:ascii="標楷體" w:eastAsia="標楷體" w:hAnsi="標楷體"/>
        </w:rPr>
        <w:t>A</w:t>
      </w:r>
      <w:r w:rsidRPr="00812AD4">
        <w:rPr>
          <w:rFonts w:ascii="標楷體" w:eastAsia="標楷體" w:hAnsi="標楷體" w:hint="eastAsia"/>
        </w:rPr>
        <w:t>)</w:t>
      </w:r>
      <w:r w:rsidRPr="00812AD4">
        <w:rPr>
          <w:rFonts w:ascii="標楷體" w:eastAsia="標楷體" w:hAnsi="標楷體"/>
        </w:rPr>
        <w:t>文中大學生若被提告</w:t>
      </w:r>
      <w:r w:rsidR="00812AD4" w:rsidRPr="00812AD4">
        <w:rPr>
          <w:rFonts w:ascii="標楷體" w:eastAsia="標楷體" w:hAnsi="標楷體" w:hint="eastAsia"/>
        </w:rPr>
        <w:t>，</w:t>
      </w:r>
      <w:r w:rsidRPr="00812AD4">
        <w:rPr>
          <w:rFonts w:ascii="標楷體" w:eastAsia="標楷體" w:hAnsi="標楷體"/>
        </w:rPr>
        <w:t>將可能要負起行政責任</w:t>
      </w:r>
      <w:r w:rsidRPr="00812AD4">
        <w:rPr>
          <w:rFonts w:ascii="標楷體" w:eastAsia="標楷體" w:hAnsi="標楷體"/>
        </w:rPr>
        <w:br/>
      </w:r>
      <w:r w:rsidRPr="00812AD4">
        <w:rPr>
          <w:rFonts w:ascii="標楷體" w:eastAsia="標楷體" w:hAnsi="標楷體" w:hint="eastAsia"/>
        </w:rPr>
        <w:t>(B)</w:t>
      </w:r>
      <w:r w:rsidRPr="00812AD4">
        <w:rPr>
          <w:rFonts w:ascii="標楷體" w:eastAsia="標楷體" w:hAnsi="標楷體"/>
        </w:rPr>
        <w:t>能實現該團體要求的中央政府機關為司法院</w:t>
      </w:r>
      <w:r w:rsidRPr="00812AD4">
        <w:rPr>
          <w:rFonts w:ascii="標楷體" w:eastAsia="標楷體" w:hAnsi="標楷體"/>
        </w:rPr>
        <w:br/>
      </w:r>
      <w:r w:rsidRPr="00812AD4">
        <w:rPr>
          <w:rFonts w:ascii="標楷體" w:eastAsia="標楷體" w:hAnsi="標楷體" w:hint="eastAsia"/>
        </w:rPr>
        <w:t>(C)</w:t>
      </w:r>
      <w:r w:rsidRPr="00812AD4">
        <w:rPr>
          <w:rFonts w:ascii="標楷體" w:eastAsia="標楷體" w:hAnsi="標楷體"/>
        </w:rPr>
        <w:t>文中團體所行使的人民基本權利為訴願權</w:t>
      </w:r>
      <w:r w:rsidRPr="00812AD4">
        <w:rPr>
          <w:rFonts w:ascii="標楷體" w:eastAsia="標楷體" w:hAnsi="標楷體"/>
        </w:rPr>
        <w:br/>
      </w:r>
      <w:r w:rsidRPr="00812AD4">
        <w:rPr>
          <w:rFonts w:ascii="標楷體" w:eastAsia="標楷體" w:hAnsi="標楷體" w:hint="eastAsia"/>
        </w:rPr>
        <w:t>(D)</w:t>
      </w:r>
      <w:r w:rsidRPr="00812AD4">
        <w:rPr>
          <w:rFonts w:ascii="標楷體" w:eastAsia="標楷體" w:hAnsi="標楷體"/>
        </w:rPr>
        <w:t>若修法通過</w:t>
      </w:r>
      <w:r w:rsidR="00812AD4">
        <w:rPr>
          <w:rFonts w:ascii="標楷體" w:eastAsia="標楷體" w:hAnsi="標楷體" w:hint="eastAsia"/>
        </w:rPr>
        <w:t>，</w:t>
      </w:r>
      <w:r w:rsidRPr="00812AD4">
        <w:rPr>
          <w:rFonts w:ascii="標楷體" w:eastAsia="標楷體" w:hAnsi="標楷體"/>
        </w:rPr>
        <w:t>盜印書籍紛爭就不再能以調解解決</w:t>
      </w:r>
    </w:p>
    <w:p w14:paraId="59476661" w14:textId="169C5135" w:rsidR="00ED17F1" w:rsidRPr="00ED17F1" w:rsidRDefault="00AB547C" w:rsidP="00086A54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智珽</w:t>
      </w:r>
      <w:r w:rsidR="00ED17F1" w:rsidRPr="00ED17F1">
        <w:rPr>
          <w:rFonts w:ascii="標楷體" w:eastAsia="標楷體" w:hAnsi="標楷體"/>
        </w:rPr>
        <w:t>無意間涉入一起珠寶竊案而遭檢察官約談，雖然案件仍在調查階段，但因媒體的報導，使</w:t>
      </w:r>
      <w:r>
        <w:rPr>
          <w:rFonts w:ascii="標楷體" w:eastAsia="標楷體" w:hAnsi="標楷體" w:hint="eastAsia"/>
        </w:rPr>
        <w:t>智珽</w:t>
      </w:r>
      <w:r w:rsidR="00ED17F1" w:rsidRPr="00ED17F1">
        <w:rPr>
          <w:rFonts w:ascii="標楷體" w:eastAsia="標楷體" w:hAnsi="標楷體"/>
        </w:rPr>
        <w:t>飽受朋友及路人異樣眼光，他</w:t>
      </w:r>
      <w:r w:rsidR="00ED17F1">
        <w:rPr>
          <w:rFonts w:ascii="標楷體" w:eastAsia="標楷體" w:hAnsi="標楷體" w:hint="eastAsia"/>
        </w:rPr>
        <w:t>替自己抱不平</w:t>
      </w:r>
      <w:r w:rsidR="00ED17F1" w:rsidRPr="00ED17F1">
        <w:rPr>
          <w:rFonts w:ascii="標楷體" w:eastAsia="標楷體" w:hAnsi="標楷體"/>
        </w:rPr>
        <w:t>地認為社會上的法治素養實在有待加強。</w:t>
      </w:r>
      <w:r w:rsidR="00ED17F1">
        <w:rPr>
          <w:rFonts w:ascii="標楷體" w:eastAsia="標楷體" w:hAnsi="標楷體" w:hint="eastAsia"/>
        </w:rPr>
        <w:t>請問</w:t>
      </w:r>
      <w:r w:rsidR="00ED17F1" w:rsidRPr="00ED17F1">
        <w:rPr>
          <w:rFonts w:ascii="標楷體" w:eastAsia="標楷體" w:hAnsi="標楷體"/>
        </w:rPr>
        <w:t>上述</w:t>
      </w:r>
      <w:r>
        <w:rPr>
          <w:rFonts w:ascii="標楷體" w:eastAsia="標楷體" w:hAnsi="標楷體" w:hint="eastAsia"/>
        </w:rPr>
        <w:t>智珽</w:t>
      </w:r>
      <w:r w:rsidR="00ED17F1" w:rsidRPr="00ED17F1">
        <w:rPr>
          <w:rFonts w:ascii="標楷體" w:eastAsia="標楷體" w:hAnsi="標楷體"/>
        </w:rPr>
        <w:t>指的法治素養最可能是下列何者？</w:t>
      </w:r>
      <w:r w:rsidR="00ED17F1" w:rsidRPr="00ED17F1">
        <w:rPr>
          <w:rFonts w:ascii="標楷體" w:eastAsia="標楷體" w:hAnsi="標楷體"/>
        </w:rPr>
        <w:br/>
      </w:r>
      <w:r w:rsidR="00ED17F1" w:rsidRPr="00ED17F1">
        <w:rPr>
          <w:rFonts w:ascii="標楷體" w:eastAsia="標楷體" w:hAnsi="標楷體" w:hint="eastAsia"/>
        </w:rPr>
        <w:t>(A)</w:t>
      </w:r>
      <w:r w:rsidR="00ED17F1" w:rsidRPr="00ED17F1">
        <w:rPr>
          <w:rFonts w:ascii="標楷體" w:eastAsia="標楷體" w:hAnsi="標楷體"/>
        </w:rPr>
        <w:t>法律未明定處罰的行為，不得任意處罰</w:t>
      </w:r>
      <w:r w:rsidR="00ED17F1" w:rsidRPr="00ED17F1">
        <w:rPr>
          <w:rFonts w:ascii="標楷體" w:eastAsia="標楷體" w:hAnsi="標楷體"/>
        </w:rPr>
        <w:br/>
      </w:r>
      <w:r w:rsidR="00ED17F1" w:rsidRPr="00ED17F1">
        <w:rPr>
          <w:rFonts w:ascii="標楷體" w:eastAsia="標楷體" w:hAnsi="標楷體" w:hint="eastAsia"/>
        </w:rPr>
        <w:t>(B)</w:t>
      </w:r>
      <w:r w:rsidR="00ED17F1" w:rsidRPr="00ED17F1">
        <w:rPr>
          <w:rFonts w:ascii="標楷體" w:eastAsia="標楷體" w:hAnsi="標楷體"/>
        </w:rPr>
        <w:t>人民不分貧富貴賤，犯罪就要依法處罰</w:t>
      </w:r>
      <w:r w:rsidR="00ED17F1" w:rsidRPr="00ED17F1">
        <w:rPr>
          <w:rFonts w:ascii="標楷體" w:eastAsia="標楷體" w:hAnsi="標楷體"/>
        </w:rPr>
        <w:br/>
      </w:r>
      <w:r w:rsidR="00ED17F1" w:rsidRPr="00ED17F1">
        <w:rPr>
          <w:rFonts w:ascii="標楷體" w:eastAsia="標楷體" w:hAnsi="標楷體" w:hint="eastAsia"/>
        </w:rPr>
        <w:t>(C)</w:t>
      </w:r>
      <w:r w:rsidR="00ED17F1" w:rsidRPr="00ED17F1">
        <w:rPr>
          <w:rFonts w:ascii="標楷體" w:eastAsia="標楷體" w:hAnsi="標楷體"/>
        </w:rPr>
        <w:t>未經法官判決有罪確定前，應視為無罪</w:t>
      </w:r>
      <w:r w:rsidR="00ED17F1" w:rsidRPr="00ED17F1">
        <w:rPr>
          <w:rFonts w:ascii="標楷體" w:eastAsia="標楷體" w:hAnsi="標楷體"/>
        </w:rPr>
        <w:br/>
      </w:r>
      <w:r w:rsidR="00ED17F1" w:rsidRPr="00ED17F1">
        <w:rPr>
          <w:rFonts w:ascii="標楷體" w:eastAsia="標楷體" w:hAnsi="標楷體" w:hint="eastAsia"/>
        </w:rPr>
        <w:t>(D)</w:t>
      </w:r>
      <w:r w:rsidR="00ED17F1" w:rsidRPr="00ED17F1">
        <w:rPr>
          <w:rFonts w:ascii="標楷體" w:eastAsia="標楷體" w:hAnsi="標楷體"/>
        </w:rPr>
        <w:t>告訴乃論之罪，司法人員不得主動追究</w:t>
      </w:r>
    </w:p>
    <w:p w14:paraId="48F29FDD" w14:textId="68CB73C3" w:rsidR="00812AD4" w:rsidRPr="00812AD4" w:rsidRDefault="00812AD4" w:rsidP="00812AD4">
      <w:pPr>
        <w:pStyle w:val="a9"/>
        <w:numPr>
          <w:ilvl w:val="0"/>
          <w:numId w:val="1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812AD4">
        <w:rPr>
          <w:rFonts w:ascii="標楷體" w:eastAsia="標楷體" w:hAnsi="標楷體" w:hint="eastAsia"/>
        </w:rPr>
        <w:t>題組（每題3分，共</w:t>
      </w:r>
      <w:r w:rsidRPr="00812AD4">
        <w:rPr>
          <w:rFonts w:ascii="標楷體" w:eastAsia="標楷體" w:hAnsi="標楷體"/>
        </w:rPr>
        <w:t>2</w:t>
      </w:r>
      <w:r w:rsidR="00870B43">
        <w:rPr>
          <w:rFonts w:ascii="標楷體" w:eastAsia="標楷體" w:hAnsi="標楷體" w:hint="eastAsia"/>
        </w:rPr>
        <w:t>1</w:t>
      </w:r>
      <w:r w:rsidRPr="00812AD4">
        <w:rPr>
          <w:rFonts w:ascii="標楷體" w:eastAsia="標楷體" w:hAnsi="標楷體" w:hint="eastAsia"/>
        </w:rPr>
        <w:t>分）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5449"/>
      </w:tblGrid>
      <w:tr w:rsidR="00812AD4" w:rsidRPr="00812AD4" w14:paraId="2AD1196E" w14:textId="77777777" w:rsidTr="00812AD4">
        <w:tc>
          <w:tcPr>
            <w:tcW w:w="5449" w:type="dxa"/>
          </w:tcPr>
          <w:p w14:paraId="7F48A924" w14:textId="4425AC7F" w:rsidR="00B5558A" w:rsidRDefault="00B5558A" w:rsidP="00812AD4">
            <w:pPr>
              <w:pStyle w:val="a9"/>
              <w:snapToGrid w:val="0"/>
              <w:spacing w:line="276" w:lineRule="auto"/>
              <w:ind w:leftChars="0" w:left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</w:p>
          <w:p w14:paraId="65D155AF" w14:textId="707623CF" w:rsidR="00812AD4" w:rsidRPr="00812AD4" w:rsidRDefault="00812AD4" w:rsidP="00812AD4">
            <w:pPr>
              <w:pStyle w:val="a9"/>
              <w:snapToGrid w:val="0"/>
              <w:spacing w:line="276" w:lineRule="auto"/>
              <w:ind w:leftChars="0" w:left="0"/>
              <w:contextualSpacing/>
              <w:rPr>
                <w:rFonts w:ascii="標楷體" w:eastAsia="標楷體" w:hAnsi="標楷體"/>
              </w:rPr>
            </w:pPr>
            <w:r w:rsidRPr="00812AD4">
              <w:rPr>
                <w:rFonts w:ascii="標楷體" w:eastAsia="標楷體" w:hAnsi="標楷體"/>
              </w:rPr>
              <w:t>月暈效應，是一個心理學名詞，指人們會根據第一印象，推論他人的整體特質。如果初步印象是好的，那麼這個人通常會被正面的光環圍繞，所做的一切都會被賦予正面評價</w:t>
            </w:r>
            <w:r w:rsidRPr="00812AD4">
              <w:rPr>
                <w:rFonts w:ascii="標楷體" w:eastAsia="標楷體" w:hAnsi="標楷體" w:hint="eastAsia"/>
              </w:rPr>
              <w:t>；</w:t>
            </w:r>
            <w:r w:rsidRPr="00812AD4">
              <w:rPr>
                <w:rFonts w:ascii="標楷體" w:eastAsia="標楷體" w:hAnsi="標楷體"/>
              </w:rPr>
              <w:t>反之亦然。人是不理性的，偏見讓我們可以很容易恨一個人，或者很容易不恨一個人。在死刑，那就是生與死的差別。</w:t>
            </w:r>
            <w:r w:rsidRPr="00812AD4">
              <w:rPr>
                <w:rFonts w:ascii="標楷體" w:eastAsia="標楷體" w:hAnsi="標楷體"/>
              </w:rPr>
              <w:br/>
            </w:r>
            <w:r w:rsidRPr="00812AD4">
              <w:rPr>
                <w:rFonts w:ascii="標楷體" w:eastAsia="標楷體" w:hAnsi="標楷體" w:hint="eastAsia"/>
              </w:rPr>
              <w:t xml:space="preserve">                 </w:t>
            </w:r>
            <w:r w:rsidRPr="00812AD4">
              <w:rPr>
                <w:rFonts w:ascii="標楷體" w:eastAsia="標楷體" w:hAnsi="標楷體"/>
              </w:rPr>
              <w:t>─唐福睿《八尺門的辯護人》</w:t>
            </w:r>
          </w:p>
        </w:tc>
      </w:tr>
    </w:tbl>
    <w:p w14:paraId="5C1B67CD" w14:textId="04F22D7E" w:rsidR="00812AD4" w:rsidRPr="00812AD4" w:rsidRDefault="00812AD4" w:rsidP="00812AD4">
      <w:pPr>
        <w:pStyle w:val="a9"/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812AD4">
        <w:rPr>
          <w:rFonts w:ascii="標楷體" w:eastAsia="標楷體" w:hAnsi="標楷體"/>
        </w:rPr>
        <w:t>因此，為避免冤枉無辜</w:t>
      </w:r>
      <w:r w:rsidR="001C5B3D">
        <w:rPr>
          <w:rFonts w:ascii="標楷體" w:eastAsia="標楷體" w:hAnsi="標楷體" w:hint="eastAsia"/>
        </w:rPr>
        <w:t>、</w:t>
      </w:r>
      <w:r w:rsidRPr="00812AD4">
        <w:rPr>
          <w:rFonts w:ascii="標楷體" w:eastAsia="標楷體" w:hAnsi="標楷體"/>
        </w:rPr>
        <w:t>未審先判，犯罪嫌疑人即使因嫌疑重大，遭警察逮捕或檢察官起訴，也不代表有罪，須經過嚴謹的訴訟程序才能認定犯罪事實。</w:t>
      </w:r>
      <w:r w:rsidR="001C5B3D">
        <w:rPr>
          <w:rFonts w:ascii="標楷體" w:eastAsia="標楷體" w:hAnsi="標楷體"/>
        </w:rPr>
        <w:br/>
      </w:r>
      <w:r w:rsidRPr="00812AD4">
        <w:rPr>
          <w:rFonts w:ascii="標楷體" w:eastAsia="標楷體" w:hAnsi="標楷體"/>
        </w:rPr>
        <w:t>請問</w:t>
      </w:r>
      <w:r w:rsidR="001C5B3D">
        <w:rPr>
          <w:rFonts w:ascii="標楷體" w:eastAsia="標楷體" w:hAnsi="標楷體" w:hint="eastAsia"/>
        </w:rPr>
        <w:t>：</w:t>
      </w:r>
    </w:p>
    <w:p w14:paraId="0C39654F" w14:textId="06148412" w:rsidR="00812AD4" w:rsidRPr="00ED17F1" w:rsidRDefault="00812AD4" w:rsidP="00812AD4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812AD4">
        <w:rPr>
          <w:rFonts w:ascii="標楷體" w:eastAsia="標楷體" w:hAnsi="標楷體"/>
        </w:rPr>
        <w:t>由上文內容判斷，審判須依據下列何者來判決？</w:t>
      </w:r>
      <w:r w:rsidRPr="00812AD4">
        <w:rPr>
          <w:rFonts w:ascii="標楷體" w:eastAsia="標楷體" w:hAnsi="標楷體"/>
        </w:rPr>
        <w:br/>
      </w:r>
      <w:r w:rsidRPr="00812AD4">
        <w:rPr>
          <w:rFonts w:ascii="標楷體" w:eastAsia="標楷體" w:hAnsi="標楷體" w:hint="eastAsia"/>
        </w:rPr>
        <w:t>(A)</w:t>
      </w:r>
      <w:r w:rsidRPr="00812AD4">
        <w:rPr>
          <w:rFonts w:ascii="標楷體" w:eastAsia="標楷體" w:hAnsi="標楷體"/>
        </w:rPr>
        <w:t>檢察官的主觀看</w:t>
      </w:r>
      <w:r w:rsidRPr="00812AD4">
        <w:rPr>
          <w:rFonts w:ascii="標楷體" w:eastAsia="標楷體" w:hAnsi="標楷體" w:hint="eastAsia"/>
        </w:rPr>
        <w:t>法</w:t>
      </w:r>
      <w:r w:rsidRPr="00812AD4">
        <w:rPr>
          <w:rFonts w:ascii="標楷體" w:eastAsia="標楷體" w:hAnsi="標楷體"/>
        </w:rPr>
        <w:br/>
      </w:r>
      <w:r w:rsidRPr="00812AD4">
        <w:rPr>
          <w:rFonts w:ascii="標楷體" w:eastAsia="標楷體" w:hAnsi="標楷體" w:hint="eastAsia"/>
        </w:rPr>
        <w:t>(B)</w:t>
      </w:r>
      <w:r w:rsidRPr="00812AD4">
        <w:rPr>
          <w:rFonts w:ascii="標楷體" w:eastAsia="標楷體" w:hAnsi="標楷體"/>
        </w:rPr>
        <w:t>法官的第六感</w:t>
      </w:r>
      <w:r w:rsidRPr="00812AD4">
        <w:rPr>
          <w:rFonts w:ascii="標楷體" w:eastAsia="標楷體" w:hAnsi="標楷體"/>
        </w:rPr>
        <w:br/>
      </w:r>
      <w:r w:rsidRPr="00812AD4">
        <w:rPr>
          <w:rFonts w:ascii="標楷體" w:eastAsia="標楷體" w:hAnsi="標楷體" w:hint="eastAsia"/>
        </w:rPr>
        <w:t>(C)</w:t>
      </w:r>
      <w:r w:rsidRPr="00ED17F1">
        <w:rPr>
          <w:rFonts w:ascii="標楷體" w:eastAsia="標楷體" w:hAnsi="標楷體"/>
        </w:rPr>
        <w:t>警察的第一印象</w:t>
      </w:r>
      <w:r w:rsidRPr="00ED17F1">
        <w:rPr>
          <w:rFonts w:ascii="標楷體" w:eastAsia="標楷體" w:hAnsi="標楷體"/>
        </w:rPr>
        <w:br/>
      </w:r>
      <w:r w:rsidRPr="00ED17F1">
        <w:rPr>
          <w:rFonts w:ascii="標楷體" w:eastAsia="標楷體" w:hAnsi="標楷體" w:hint="eastAsia"/>
        </w:rPr>
        <w:t>(D)</w:t>
      </w:r>
      <w:r w:rsidRPr="00ED17F1">
        <w:rPr>
          <w:rFonts w:ascii="標楷體" w:eastAsia="標楷體" w:hAnsi="標楷體"/>
        </w:rPr>
        <w:t>案件的相關證據</w:t>
      </w:r>
    </w:p>
    <w:p w14:paraId="7B130F11" w14:textId="77777777" w:rsidR="00753FCA" w:rsidRDefault="001C5B3D" w:rsidP="00753FCA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rPr>
          <w:rFonts w:ascii="標楷體" w:eastAsia="標楷體" w:hAnsi="標楷體"/>
        </w:rPr>
      </w:pPr>
      <w:r w:rsidRPr="00ED17F1">
        <w:rPr>
          <w:rFonts w:ascii="標楷體" w:eastAsia="標楷體" w:hAnsi="標楷體"/>
        </w:rPr>
        <w:t>上文提及的內容與下列哪一原則最相關？</w:t>
      </w:r>
      <w:r w:rsidRPr="00ED17F1">
        <w:rPr>
          <w:rFonts w:ascii="標楷體" w:eastAsia="標楷體" w:hAnsi="標楷體"/>
        </w:rPr>
        <w:br/>
      </w:r>
      <w:r w:rsidRPr="00ED17F1">
        <w:rPr>
          <w:rFonts w:ascii="標楷體" w:eastAsia="標楷體" w:hAnsi="標楷體" w:hint="eastAsia"/>
        </w:rPr>
        <w:t>(A)</w:t>
      </w:r>
      <w:r w:rsidR="00ED17F1" w:rsidRPr="00ED17F1">
        <w:rPr>
          <w:rFonts w:ascii="標楷體" w:eastAsia="標楷體" w:hAnsi="標楷體" w:hint="eastAsia"/>
        </w:rPr>
        <w:t xml:space="preserve">無罪推定原則   </w:t>
      </w:r>
      <w:r w:rsidRPr="00ED17F1">
        <w:rPr>
          <w:rFonts w:ascii="標楷體" w:eastAsia="標楷體" w:hAnsi="標楷體" w:hint="eastAsia"/>
        </w:rPr>
        <w:t>(B)</w:t>
      </w:r>
      <w:r w:rsidR="00ED17F1" w:rsidRPr="00ED17F1">
        <w:rPr>
          <w:rFonts w:ascii="標楷體" w:eastAsia="標楷體" w:hAnsi="標楷體" w:hint="eastAsia"/>
        </w:rPr>
        <w:t>罪刑法定原則</w:t>
      </w:r>
      <w:r w:rsidRPr="00ED17F1">
        <w:rPr>
          <w:rFonts w:ascii="標楷體" w:eastAsia="標楷體" w:hAnsi="標楷體"/>
        </w:rPr>
        <w:br/>
      </w:r>
      <w:r w:rsidRPr="00ED17F1">
        <w:rPr>
          <w:rFonts w:ascii="標楷體" w:eastAsia="標楷體" w:hAnsi="標楷體" w:hint="eastAsia"/>
        </w:rPr>
        <w:t>(C)</w:t>
      </w:r>
      <w:r w:rsidR="00ED17F1" w:rsidRPr="00ED17F1">
        <w:rPr>
          <w:rFonts w:ascii="標楷體" w:eastAsia="標楷體" w:hAnsi="標楷體" w:hint="eastAsia"/>
        </w:rPr>
        <w:t xml:space="preserve">誠實信用原則   </w:t>
      </w:r>
      <w:r w:rsidRPr="00ED17F1">
        <w:rPr>
          <w:rFonts w:ascii="標楷體" w:eastAsia="標楷體" w:hAnsi="標楷體" w:hint="eastAsia"/>
        </w:rPr>
        <w:t>(D)</w:t>
      </w:r>
      <w:r w:rsidR="00ED17F1" w:rsidRPr="00ED17F1">
        <w:rPr>
          <w:rFonts w:ascii="標楷體" w:eastAsia="標楷體" w:hAnsi="標楷體" w:hint="eastAsia"/>
        </w:rPr>
        <w:t>契約自由原則</w:t>
      </w:r>
      <w:r w:rsidR="00ED17F1" w:rsidRPr="00ED17F1">
        <w:rPr>
          <w:rFonts w:ascii="標楷體" w:eastAsia="標楷體" w:hAnsi="標楷體"/>
        </w:rPr>
        <w:br/>
      </w:r>
      <w:r w:rsidR="00ED17F1">
        <w:rPr>
          <w:rFonts w:ascii="標楷體" w:eastAsia="標楷體" w:hAnsi="標楷體"/>
        </w:rPr>
        <w:br/>
      </w:r>
    </w:p>
    <w:p w14:paraId="6FF0DB28" w14:textId="7A647615" w:rsidR="00812AD4" w:rsidRDefault="00753FCA" w:rsidP="00753FCA">
      <w:pPr>
        <w:pStyle w:val="a9"/>
        <w:snapToGrid w:val="0"/>
        <w:spacing w:line="276" w:lineRule="auto"/>
        <w:ind w:leftChars="0"/>
        <w:contextualSpacing/>
        <w:jc w:val="center"/>
        <w:rPr>
          <w:rFonts w:ascii="標楷體" w:eastAsia="標楷體" w:hAnsi="標楷體"/>
        </w:rPr>
      </w:pPr>
      <w:r w:rsidRPr="00753FCA">
        <w:rPr>
          <w:rFonts w:ascii="標楷體" w:eastAsia="標楷體" w:hAnsi="標楷體" w:hint="eastAsia"/>
          <w:bdr w:val="single" w:sz="4" w:space="0" w:color="auto"/>
        </w:rPr>
        <w:t>後面還有題目！！！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5449"/>
      </w:tblGrid>
      <w:tr w:rsidR="00ED17F1" w:rsidRPr="00B5558A" w14:paraId="3AA01A59" w14:textId="77777777" w:rsidTr="00ED17F1">
        <w:tc>
          <w:tcPr>
            <w:tcW w:w="5449" w:type="dxa"/>
          </w:tcPr>
          <w:p w14:paraId="4B1FDD27" w14:textId="48C62AC7" w:rsidR="00B5558A" w:rsidRPr="00B5558A" w:rsidRDefault="00B5558A" w:rsidP="00ED17F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B5558A">
              <w:rPr>
                <w:rFonts w:ascii="標楷體" w:eastAsia="標楷體" w:hAnsi="標楷體" w:hint="eastAsia"/>
              </w:rPr>
              <w:lastRenderedPageBreak/>
              <w:t>(2)司法新制上路</w:t>
            </w:r>
          </w:p>
          <w:p w14:paraId="53A9F81C" w14:textId="4E599CF7" w:rsidR="00ED17F1" w:rsidRPr="00B5558A" w:rsidRDefault="00ED17F1" w:rsidP="00ED17F1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B5558A">
              <w:rPr>
                <w:rFonts w:ascii="標楷體" w:eastAsia="標楷體" w:hAnsi="標楷體"/>
              </w:rPr>
              <w:t>《國民法官法》三讀通過，</w:t>
            </w:r>
            <w:r w:rsidRPr="00B5558A">
              <w:rPr>
                <w:rFonts w:ascii="標楷體" w:eastAsia="標楷體" w:hAnsi="標楷體" w:hint="eastAsia"/>
              </w:rPr>
              <w:t>於</w:t>
            </w:r>
            <w:r w:rsidRPr="00B5558A">
              <w:rPr>
                <w:rFonts w:ascii="標楷體" w:eastAsia="標楷體" w:hAnsi="標楷體"/>
              </w:rPr>
              <w:t>2023年正式啟動，未來特定重大刑</w:t>
            </w:r>
            <w:r w:rsidRPr="00B5558A">
              <w:rPr>
                <w:rFonts w:ascii="標楷體" w:eastAsia="標楷體" w:hAnsi="標楷體" w:hint="eastAsia"/>
              </w:rPr>
              <w:t>事</w:t>
            </w:r>
            <w:r w:rsidRPr="00B5558A">
              <w:rPr>
                <w:rFonts w:ascii="標楷體" w:eastAsia="標楷體" w:hAnsi="標楷體"/>
              </w:rPr>
              <w:t>案</w:t>
            </w:r>
            <w:r w:rsidRPr="00B5558A">
              <w:rPr>
                <w:rFonts w:ascii="標楷體" w:eastAsia="標楷體" w:hAnsi="標楷體" w:hint="eastAsia"/>
              </w:rPr>
              <w:t>件</w:t>
            </w:r>
            <w:r w:rsidRPr="00B5558A">
              <w:rPr>
                <w:rFonts w:ascii="標楷體" w:eastAsia="標楷體" w:hAnsi="標楷體"/>
              </w:rPr>
              <w:t>將由國民法官參與，由6位國民法官與3位職業法官合審合判</w:t>
            </w:r>
            <w:r w:rsidRPr="00B5558A">
              <w:rPr>
                <w:rFonts w:ascii="標楷體" w:eastAsia="標楷體" w:hAnsi="標楷體" w:hint="eastAsia"/>
              </w:rPr>
              <w:t>、</w:t>
            </w:r>
            <w:r w:rsidRPr="00B5558A">
              <w:rPr>
                <w:rFonts w:ascii="標楷體" w:eastAsia="標楷體" w:hAnsi="標楷體"/>
              </w:rPr>
              <w:t>共同審理</w:t>
            </w:r>
            <w:r w:rsidRPr="00B5558A">
              <w:rPr>
                <w:rFonts w:ascii="標楷體" w:eastAsia="標楷體" w:hAnsi="標楷體" w:hint="eastAsia"/>
              </w:rPr>
              <w:t>、</w:t>
            </w:r>
            <w:r w:rsidRPr="00B5558A">
              <w:rPr>
                <w:rFonts w:ascii="標楷體" w:eastAsia="標楷體" w:hAnsi="標楷體"/>
              </w:rPr>
              <w:t>判決有罪無罪、</w:t>
            </w:r>
            <w:r w:rsidR="001B78D4">
              <w:rPr>
                <w:rFonts w:ascii="標楷體" w:eastAsia="標楷體" w:hAnsi="標楷體" w:hint="eastAsia"/>
              </w:rPr>
              <w:t>裁量</w:t>
            </w:r>
            <w:r w:rsidRPr="00B5558A">
              <w:rPr>
                <w:rFonts w:ascii="標楷體" w:eastAsia="標楷體" w:hAnsi="標楷體"/>
              </w:rPr>
              <w:t>刑期輕重。</w:t>
            </w:r>
            <w:r w:rsidRPr="00B5558A">
              <w:rPr>
                <w:rFonts w:ascii="標楷體" w:eastAsia="標楷體" w:hAnsi="標楷體"/>
              </w:rPr>
              <w:br/>
              <w:t>法務部強調，《國民法官法》是我國司法制度的重大改革，透過人民參與審判，讓審判更加公開透明，讓判決更符合民眾期待，增進人民對司法的信任。 根據《國民法官法》規範：只要是年滿23歲，且在地方法院管轄區域內繼續居住4個月以上之中華民國國民，有被選任為國民法官、備位國民法官之資格，但該資格也有所限制，例如：不能受到自由刑之確定宣告，也不能有受到從刑，而尚未復權之情形等，以期達到公平審判，增進人民對司法之信賴與瞭解</w:t>
            </w:r>
            <w:r w:rsidRPr="00B5558A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0D475F6D" w14:textId="65EDB1A2" w:rsidR="00ED17F1" w:rsidRPr="00B5558A" w:rsidRDefault="00ED17F1" w:rsidP="00ED17F1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B5558A">
        <w:rPr>
          <w:rFonts w:ascii="標楷體" w:eastAsia="標楷體" w:hAnsi="標楷體"/>
        </w:rPr>
        <w:t>國民法官的參與，是屬於刑事訴訟過程中的何種階段？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(A)偵查  (B)起訴  (C)審判  (D)執行</w:t>
      </w:r>
    </w:p>
    <w:p w14:paraId="3B6AC9C6" w14:textId="4B96736A" w:rsidR="00B5558A" w:rsidRPr="00B5558A" w:rsidRDefault="00ED17F1" w:rsidP="00B5558A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B5558A">
        <w:rPr>
          <w:rFonts w:ascii="標楷體" w:eastAsia="標楷體" w:hAnsi="標楷體"/>
        </w:rPr>
        <w:t>《國民法官法》正式實施後，下列哪個事件最有可能是國民法官會審理的案件？</w:t>
      </w:r>
      <w:r w:rsidR="00B5558A" w:rsidRPr="00B5558A">
        <w:rPr>
          <w:rFonts w:ascii="標楷體" w:eastAsia="標楷體" w:hAnsi="標楷體"/>
        </w:rPr>
        <w:br/>
      </w:r>
      <w:r w:rsidR="00B5558A" w:rsidRPr="00B5558A">
        <w:rPr>
          <w:rFonts w:ascii="標楷體" w:eastAsia="標楷體" w:hAnsi="標楷體" w:hint="eastAsia"/>
        </w:rPr>
        <w:t>(A)</w:t>
      </w:r>
      <w:r w:rsidR="00B5558A" w:rsidRPr="00B5558A">
        <w:rPr>
          <w:rFonts w:ascii="標楷體" w:eastAsia="標楷體" w:hAnsi="標楷體"/>
        </w:rPr>
        <w:t>因酒駕造成死亡車禍</w:t>
      </w:r>
      <w:r w:rsidR="00B5558A" w:rsidRPr="00B5558A">
        <w:rPr>
          <w:rFonts w:ascii="標楷體" w:eastAsia="標楷體" w:hAnsi="標楷體"/>
        </w:rPr>
        <w:br/>
      </w:r>
      <w:r w:rsidR="00B5558A" w:rsidRPr="00B5558A">
        <w:rPr>
          <w:rFonts w:ascii="標楷體" w:eastAsia="標楷體" w:hAnsi="標楷體" w:hint="eastAsia"/>
        </w:rPr>
        <w:t>(B)</w:t>
      </w:r>
      <w:r w:rsidR="00B5558A" w:rsidRPr="00B5558A">
        <w:rPr>
          <w:rFonts w:ascii="標楷體" w:eastAsia="標楷體" w:hAnsi="標楷體"/>
        </w:rPr>
        <w:t>購買珍奶卻喝到蟑螂蛋</w:t>
      </w:r>
      <w:r w:rsidR="00B5558A" w:rsidRPr="00B5558A">
        <w:rPr>
          <w:rFonts w:ascii="標楷體" w:eastAsia="標楷體" w:hAnsi="標楷體"/>
        </w:rPr>
        <w:br/>
      </w:r>
      <w:r w:rsidR="00B5558A" w:rsidRPr="00B5558A">
        <w:rPr>
          <w:rFonts w:ascii="標楷體" w:eastAsia="標楷體" w:hAnsi="標楷體" w:hint="eastAsia"/>
        </w:rPr>
        <w:t>(C)</w:t>
      </w:r>
      <w:r w:rsidR="00B5558A" w:rsidRPr="00B5558A">
        <w:rPr>
          <w:rFonts w:ascii="標楷體" w:eastAsia="標楷體" w:hAnsi="標楷體"/>
        </w:rPr>
        <w:t>公司倒閉積欠高額薪資</w:t>
      </w:r>
      <w:r w:rsidR="00B5558A" w:rsidRPr="00B5558A">
        <w:rPr>
          <w:rFonts w:ascii="標楷體" w:eastAsia="標楷體" w:hAnsi="標楷體"/>
        </w:rPr>
        <w:br/>
      </w:r>
      <w:r w:rsidR="00B5558A" w:rsidRPr="00B5558A">
        <w:rPr>
          <w:rFonts w:ascii="標楷體" w:eastAsia="標楷體" w:hAnsi="標楷體" w:hint="eastAsia"/>
        </w:rPr>
        <w:t>(D)</w:t>
      </w:r>
      <w:r w:rsidR="00B5558A" w:rsidRPr="00B5558A">
        <w:rPr>
          <w:rFonts w:ascii="標楷體" w:eastAsia="標楷體" w:hAnsi="標楷體"/>
        </w:rPr>
        <w:t>繼承者分割遺產的糾紛</w:t>
      </w: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5449"/>
      </w:tblGrid>
      <w:tr w:rsidR="00B5558A" w:rsidRPr="00B5558A" w14:paraId="114C4B26" w14:textId="77777777" w:rsidTr="00B5558A">
        <w:tc>
          <w:tcPr>
            <w:tcW w:w="5449" w:type="dxa"/>
          </w:tcPr>
          <w:p w14:paraId="01FC76C6" w14:textId="7564026F" w:rsidR="00B5558A" w:rsidRPr="00B5558A" w:rsidRDefault="00B5558A" w:rsidP="00B5558A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B5558A">
              <w:rPr>
                <w:rFonts w:ascii="標楷體" w:eastAsia="標楷體" w:hAnsi="標楷體" w:hint="eastAsia"/>
              </w:rPr>
              <w:t>(3)</w:t>
            </w:r>
            <w:r w:rsidRPr="00B5558A">
              <w:rPr>
                <w:rFonts w:ascii="標楷體" w:eastAsia="標楷體" w:hAnsi="標楷體"/>
              </w:rPr>
              <w:t>丹麥監獄─再犯率極低的國家</w:t>
            </w:r>
          </w:p>
          <w:p w14:paraId="75532ACA" w14:textId="77777777" w:rsidR="00B5558A" w:rsidRPr="00B5558A" w:rsidRDefault="00B5558A" w:rsidP="00B5558A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B5558A">
              <w:rPr>
                <w:rFonts w:ascii="標楷體" w:eastAsia="標楷體" w:hAnsi="標楷體"/>
              </w:rPr>
              <w:t>丹麥的監獄可以分為兩大系統：封閉式監獄和開放式監獄。重大刑犯或被認為有危險性的罪犯會被監禁在封閉式監獄中，被相對嚴格地管控；但若只是犯下竊盜等輕罪或已被關了一段時間且表現良好的重刑犯，就會被關在沒有圍牆或只有矮牆的開放式監獄中。</w:t>
            </w:r>
          </w:p>
          <w:p w14:paraId="2E8A78E2" w14:textId="68B7918D" w:rsidR="00B5558A" w:rsidRPr="00B5558A" w:rsidRDefault="00B5558A" w:rsidP="00B5558A">
            <w:pPr>
              <w:pStyle w:val="a9"/>
              <w:snapToGrid w:val="0"/>
              <w:spacing w:line="276" w:lineRule="auto"/>
              <w:ind w:leftChars="0" w:left="0"/>
              <w:contextualSpacing/>
              <w:jc w:val="both"/>
              <w:rPr>
                <w:rFonts w:ascii="標楷體" w:eastAsia="標楷體" w:hAnsi="標楷體"/>
              </w:rPr>
            </w:pPr>
            <w:r w:rsidRPr="00B5558A">
              <w:rPr>
                <w:rFonts w:ascii="標楷體" w:eastAsia="標楷體" w:hAnsi="標楷體"/>
              </w:rPr>
              <w:t>開放式監獄秉持的最重要理念是「正常化」，亦即準備回歸社會的犯人，可以在監獄過近乎正常的生活。開放式監獄的囚犯有尊嚴，獄警在要進他們房間時會敲門；他們可以在獄中工作和學習；他們繼續擁有朋友和家人，平日或節慶都能在獄中聚一聚；他們被信任，可以過上一個近乎正常的生活，社會選擇原諒犯人所以給了他們上述的這一切，他們便更可能告訴自己：向前看，還有機會重新當個好人。台灣現在雖然有「外役監獄」，其管制相對台灣一般監獄更寬鬆，但其內部生活環境「正常化」程度低，收容的總犯罪人口比例也遠低於丹麥開放式監獄</w:t>
            </w:r>
            <w:r w:rsidRPr="00B5558A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0C59B7B6" w14:textId="4F0C4088" w:rsidR="00B5558A" w:rsidRPr="00B5558A" w:rsidRDefault="00B5558A" w:rsidP="00B5558A">
      <w:pPr>
        <w:pStyle w:val="a9"/>
        <w:numPr>
          <w:ilvl w:val="0"/>
          <w:numId w:val="2"/>
        </w:numPr>
        <w:snapToGrid w:val="0"/>
        <w:spacing w:line="276" w:lineRule="auto"/>
        <w:ind w:leftChars="0"/>
        <w:contextualSpacing/>
        <w:jc w:val="both"/>
        <w:rPr>
          <w:rFonts w:ascii="標楷體" w:eastAsia="標楷體" w:hAnsi="標楷體"/>
        </w:rPr>
      </w:pPr>
      <w:r w:rsidRPr="00B5558A">
        <w:rPr>
          <w:rFonts w:ascii="標楷體" w:eastAsia="標楷體" w:hAnsi="標楷體"/>
        </w:rPr>
        <w:t>根據上文，請問丹麥「開放式監獄」的監管方式，展現出何項刑罰的目的？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(A)處罰犯罪   (B)</w:t>
      </w:r>
      <w:r w:rsidR="00D70673">
        <w:rPr>
          <w:rFonts w:ascii="標楷體" w:eastAsia="標楷體" w:hAnsi="標楷體" w:hint="eastAsia"/>
        </w:rPr>
        <w:t>預防</w:t>
      </w:r>
      <w:r w:rsidRPr="00B5558A">
        <w:rPr>
          <w:rFonts w:ascii="標楷體" w:eastAsia="標楷體" w:hAnsi="標楷體" w:hint="eastAsia"/>
        </w:rPr>
        <w:t>犯罪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(C)矯正犯罪   (D)縱容犯罪</w:t>
      </w:r>
    </w:p>
    <w:p w14:paraId="60745957" w14:textId="153F83D9" w:rsidR="00B5558A" w:rsidRPr="00B5558A" w:rsidRDefault="00B5558A" w:rsidP="00B5558A">
      <w:pPr>
        <w:pStyle w:val="a9"/>
        <w:numPr>
          <w:ilvl w:val="0"/>
          <w:numId w:val="2"/>
        </w:numPr>
        <w:snapToGrid w:val="0"/>
        <w:ind w:leftChars="0"/>
        <w:contextualSpacing/>
        <w:jc w:val="both"/>
        <w:rPr>
          <w:rFonts w:ascii="標楷體" w:eastAsia="標楷體" w:hAnsi="標楷體"/>
        </w:rPr>
      </w:pPr>
      <w:r w:rsidRPr="00B5558A">
        <w:rPr>
          <w:rFonts w:ascii="標楷體" w:eastAsia="標楷體" w:hAnsi="標楷體"/>
        </w:rPr>
        <w:t>根據上文，下列敘述何者最接近文章主旨？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(A)</w:t>
      </w:r>
      <w:r w:rsidRPr="00B5558A">
        <w:rPr>
          <w:rFonts w:ascii="標楷體" w:eastAsia="標楷體" w:hAnsi="標楷體"/>
        </w:rPr>
        <w:t>監獄管制若過於寬鬆將導致國內犯罪率增加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(B)</w:t>
      </w:r>
      <w:r w:rsidRPr="00B5558A">
        <w:rPr>
          <w:rFonts w:ascii="標楷體" w:eastAsia="標楷體" w:hAnsi="標楷體"/>
        </w:rPr>
        <w:t>我國目前監管方式比丹麥更人性化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(C)</w:t>
      </w:r>
      <w:r w:rsidRPr="00B5558A">
        <w:rPr>
          <w:rFonts w:ascii="標楷體" w:eastAsia="標楷體" w:hAnsi="標楷體"/>
        </w:rPr>
        <w:t>一味的高壓懲戒受刑人，不一定能降低再犯率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(D)</w:t>
      </w:r>
      <w:r w:rsidRPr="00B5558A">
        <w:rPr>
          <w:rFonts w:ascii="標楷體" w:eastAsia="標楷體" w:hAnsi="標楷體"/>
        </w:rPr>
        <w:t>受刑人在監獄中本應受罰，不值得更好待遇</w:t>
      </w:r>
    </w:p>
    <w:p w14:paraId="2148D49A" w14:textId="05798C19" w:rsidR="00753FCA" w:rsidRDefault="00B5558A" w:rsidP="00753FCA">
      <w:pPr>
        <w:pStyle w:val="a9"/>
        <w:numPr>
          <w:ilvl w:val="0"/>
          <w:numId w:val="2"/>
        </w:numPr>
        <w:snapToGrid w:val="0"/>
        <w:ind w:leftChars="0"/>
        <w:contextualSpacing/>
        <w:jc w:val="both"/>
        <w:rPr>
          <w:rFonts w:ascii="標楷體" w:eastAsia="標楷體" w:hAnsi="標楷體"/>
        </w:rPr>
      </w:pPr>
      <w:r w:rsidRPr="00B5558A">
        <w:rPr>
          <w:rFonts w:ascii="標楷體" w:eastAsia="標楷體" w:hAnsi="標楷體"/>
        </w:rPr>
        <w:t>為防止國家刑罰權任意</w:t>
      </w:r>
      <w:r w:rsidR="001B78D4">
        <w:rPr>
          <w:rFonts w:ascii="標楷體" w:eastAsia="標楷體" w:hAnsi="標楷體" w:hint="eastAsia"/>
        </w:rPr>
        <w:t>發動</w:t>
      </w:r>
      <w:r w:rsidRPr="00B5558A">
        <w:rPr>
          <w:rFonts w:ascii="標楷體" w:eastAsia="標楷體" w:hAnsi="標楷體"/>
        </w:rPr>
        <w:t>，確保人民之基本人權，我國援引拉丁法諺「無法律，無犯罪」</w:t>
      </w:r>
      <w:r w:rsidR="0001502C">
        <w:rPr>
          <w:rFonts w:ascii="標楷體" w:eastAsia="標楷體" w:hAnsi="標楷體" w:hint="eastAsia"/>
        </w:rPr>
        <w:t>、</w:t>
      </w:r>
      <w:r w:rsidRPr="00B5558A">
        <w:rPr>
          <w:rFonts w:ascii="標楷體" w:eastAsia="標楷體" w:hAnsi="標楷體"/>
        </w:rPr>
        <w:t>「無法律，無刑罰」之精神，揭示犯罪之成立要件及其法律效果，均須預先明確訂定於法律上，凡行為當時之法律無明文者，任何行為均不構成犯罪，對該行為人亦不得科處刑罰。根據上述內容，此段文字主要在說明下列哪一項基本原則？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(A)罪刑法定原則   (B)不告不理原則</w:t>
      </w:r>
      <w:r w:rsidRPr="00B5558A">
        <w:rPr>
          <w:rFonts w:ascii="標楷體" w:eastAsia="標楷體" w:hAnsi="標楷體"/>
        </w:rPr>
        <w:br/>
      </w:r>
      <w:r w:rsidRPr="00B5558A">
        <w:rPr>
          <w:rFonts w:ascii="標楷體" w:eastAsia="標楷體" w:hAnsi="標楷體" w:hint="eastAsia"/>
        </w:rPr>
        <w:t>(C)無罪推定原則   (D)誠實信用原則</w:t>
      </w:r>
    </w:p>
    <w:p w14:paraId="219EA156" w14:textId="77777777" w:rsidR="00753FCA" w:rsidRDefault="00753FCA" w:rsidP="00753FCA">
      <w:pPr>
        <w:pStyle w:val="a9"/>
        <w:snapToGrid w:val="0"/>
        <w:ind w:leftChars="0"/>
        <w:contextualSpacing/>
        <w:jc w:val="both"/>
        <w:rPr>
          <w:rFonts w:ascii="標楷體" w:eastAsia="標楷體" w:hAnsi="標楷體"/>
        </w:rPr>
      </w:pPr>
    </w:p>
    <w:p w14:paraId="6478C184" w14:textId="3385CA11" w:rsidR="00753FCA" w:rsidRPr="00753FCA" w:rsidRDefault="00753FCA" w:rsidP="00753FCA">
      <w:pPr>
        <w:spacing w:line="360" w:lineRule="exact"/>
        <w:jc w:val="center"/>
        <w:rPr>
          <w:rFonts w:ascii="標楷體" w:eastAsia="標楷體" w:hAnsi="標楷體"/>
        </w:rPr>
      </w:pPr>
      <w:r w:rsidRPr="0004708E">
        <w:rPr>
          <w:rFonts w:ascii="標楷體" w:eastAsia="標楷體" w:hAnsi="標楷體" w:hint="eastAsia"/>
          <w:b/>
          <w:bCs/>
          <w:bdr w:val="single" w:sz="4" w:space="0" w:color="auto"/>
        </w:rPr>
        <w:t>試題結束，記得檢查呦</w:t>
      </w:r>
      <w:r w:rsidRPr="0004708E">
        <w:rPr>
          <w:rFonts w:ascii="標楷體" w:eastAsia="標楷體" w:hAnsi="標楷體"/>
          <w:b/>
          <w:bCs/>
          <w:bdr w:val="single" w:sz="4" w:space="0" w:color="auto"/>
        </w:rPr>
        <w:t>(,,</w:t>
      </w:r>
      <w:r w:rsidRPr="0004708E">
        <w:rPr>
          <w:rFonts w:ascii="標楷體" w:eastAsia="標楷體" w:hAnsi="標楷體" w:hint="eastAsia"/>
          <w:b/>
          <w:bCs/>
          <w:bdr w:val="single" w:sz="4" w:space="0" w:color="auto"/>
        </w:rPr>
        <w:t>・ω・</w:t>
      </w:r>
      <w:r w:rsidRPr="0004708E">
        <w:rPr>
          <w:rFonts w:ascii="標楷體" w:eastAsia="標楷體" w:hAnsi="標楷體"/>
          <w:b/>
          <w:bCs/>
          <w:bdr w:val="single" w:sz="4" w:space="0" w:color="auto"/>
        </w:rPr>
        <w:t>,,)</w:t>
      </w:r>
    </w:p>
    <w:sectPr w:rsidR="00753FCA" w:rsidRPr="00753FCA" w:rsidSect="00E57398">
      <w:type w:val="continuous"/>
      <w:pgSz w:w="14572" w:h="20639" w:code="12"/>
      <w:pgMar w:top="1134" w:right="1134" w:bottom="1134" w:left="1134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63E8D" w14:textId="77777777" w:rsidR="005434B7" w:rsidRDefault="005434B7" w:rsidP="000A2BBE">
      <w:r>
        <w:separator/>
      </w:r>
    </w:p>
  </w:endnote>
  <w:endnote w:type="continuationSeparator" w:id="0">
    <w:p w14:paraId="33E2675E" w14:textId="77777777" w:rsidR="005434B7" w:rsidRDefault="005434B7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7738095"/>
      <w:docPartObj>
        <w:docPartGallery w:val="Page Numbers (Bottom of Page)"/>
        <w:docPartUnique/>
      </w:docPartObj>
    </w:sdtPr>
    <w:sdtContent>
      <w:p w14:paraId="644F381A" w14:textId="25BCECC9" w:rsidR="00645E3B" w:rsidRDefault="00645E3B" w:rsidP="00645E3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4A36A" w14:textId="77777777" w:rsidR="005434B7" w:rsidRDefault="005434B7" w:rsidP="000A2BBE">
      <w:r>
        <w:separator/>
      </w:r>
    </w:p>
  </w:footnote>
  <w:footnote w:type="continuationSeparator" w:id="0">
    <w:p w14:paraId="5D8A6FED" w14:textId="77777777" w:rsidR="005434B7" w:rsidRDefault="005434B7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20C70"/>
    <w:multiLevelType w:val="hybridMultilevel"/>
    <w:tmpl w:val="8E18CB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0AB69A1"/>
    <w:multiLevelType w:val="hybridMultilevel"/>
    <w:tmpl w:val="CE72702A"/>
    <w:lvl w:ilvl="0" w:tplc="9336E612">
      <w:start w:val="1"/>
      <w:numFmt w:val="ideographTradition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AF0401"/>
    <w:multiLevelType w:val="hybridMultilevel"/>
    <w:tmpl w:val="74F2E1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5433EB3"/>
    <w:multiLevelType w:val="hybridMultilevel"/>
    <w:tmpl w:val="439C3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0724F01"/>
    <w:multiLevelType w:val="hybridMultilevel"/>
    <w:tmpl w:val="2598A6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1D281C"/>
    <w:multiLevelType w:val="hybridMultilevel"/>
    <w:tmpl w:val="E2F0A1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1F0121"/>
    <w:multiLevelType w:val="hybridMultilevel"/>
    <w:tmpl w:val="1136B8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AAB4231"/>
    <w:multiLevelType w:val="hybridMultilevel"/>
    <w:tmpl w:val="30FEE7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240199B"/>
    <w:multiLevelType w:val="hybridMultilevel"/>
    <w:tmpl w:val="254AD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5A31269"/>
    <w:multiLevelType w:val="hybridMultilevel"/>
    <w:tmpl w:val="80F48826"/>
    <w:lvl w:ilvl="0" w:tplc="8D823D6A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C520495"/>
    <w:multiLevelType w:val="hybridMultilevel"/>
    <w:tmpl w:val="E7E871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6396A7C"/>
    <w:multiLevelType w:val="hybridMultilevel"/>
    <w:tmpl w:val="AEC8D7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7C53DA0"/>
    <w:multiLevelType w:val="hybridMultilevel"/>
    <w:tmpl w:val="32148BEE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18079EF"/>
    <w:multiLevelType w:val="hybridMultilevel"/>
    <w:tmpl w:val="550E72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46D4999"/>
    <w:multiLevelType w:val="hybridMultilevel"/>
    <w:tmpl w:val="4E6AB9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4F823EB"/>
    <w:multiLevelType w:val="hybridMultilevel"/>
    <w:tmpl w:val="529CB8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6C53F53"/>
    <w:multiLevelType w:val="hybridMultilevel"/>
    <w:tmpl w:val="32148B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7025020"/>
    <w:multiLevelType w:val="hybridMultilevel"/>
    <w:tmpl w:val="3B4C57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60986267">
    <w:abstractNumId w:val="16"/>
  </w:num>
  <w:num w:numId="2" w16cid:durableId="871922377">
    <w:abstractNumId w:val="5"/>
  </w:num>
  <w:num w:numId="3" w16cid:durableId="1741436800">
    <w:abstractNumId w:val="17"/>
  </w:num>
  <w:num w:numId="4" w16cid:durableId="1162281232">
    <w:abstractNumId w:val="15"/>
  </w:num>
  <w:num w:numId="5" w16cid:durableId="1701394928">
    <w:abstractNumId w:val="14"/>
  </w:num>
  <w:num w:numId="6" w16cid:durableId="1724476292">
    <w:abstractNumId w:val="11"/>
  </w:num>
  <w:num w:numId="7" w16cid:durableId="1146431904">
    <w:abstractNumId w:val="0"/>
  </w:num>
  <w:num w:numId="8" w16cid:durableId="1335887169">
    <w:abstractNumId w:val="7"/>
  </w:num>
  <w:num w:numId="9" w16cid:durableId="1258907151">
    <w:abstractNumId w:val="3"/>
  </w:num>
  <w:num w:numId="10" w16cid:durableId="1518734271">
    <w:abstractNumId w:val="9"/>
  </w:num>
  <w:num w:numId="11" w16cid:durableId="2116706761">
    <w:abstractNumId w:val="6"/>
  </w:num>
  <w:num w:numId="12" w16cid:durableId="515773139">
    <w:abstractNumId w:val="10"/>
  </w:num>
  <w:num w:numId="13" w16cid:durableId="403838084">
    <w:abstractNumId w:val="8"/>
  </w:num>
  <w:num w:numId="14" w16cid:durableId="119231244">
    <w:abstractNumId w:val="1"/>
  </w:num>
  <w:num w:numId="15" w16cid:durableId="1428694576">
    <w:abstractNumId w:val="12"/>
  </w:num>
  <w:num w:numId="16" w16cid:durableId="841549179">
    <w:abstractNumId w:val="13"/>
  </w:num>
  <w:num w:numId="17" w16cid:durableId="1189100608">
    <w:abstractNumId w:val="4"/>
  </w:num>
  <w:num w:numId="18" w16cid:durableId="1542590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7002"/>
    <w:rsid w:val="00011138"/>
    <w:rsid w:val="0001232A"/>
    <w:rsid w:val="0001502C"/>
    <w:rsid w:val="000312AB"/>
    <w:rsid w:val="00035A1E"/>
    <w:rsid w:val="00046E32"/>
    <w:rsid w:val="00073615"/>
    <w:rsid w:val="0008576C"/>
    <w:rsid w:val="00086A54"/>
    <w:rsid w:val="000A2BBE"/>
    <w:rsid w:val="000C082B"/>
    <w:rsid w:val="000E1F07"/>
    <w:rsid w:val="00107985"/>
    <w:rsid w:val="001122A4"/>
    <w:rsid w:val="001248EC"/>
    <w:rsid w:val="00124D52"/>
    <w:rsid w:val="001314A5"/>
    <w:rsid w:val="0014256F"/>
    <w:rsid w:val="00174856"/>
    <w:rsid w:val="00181CF8"/>
    <w:rsid w:val="00185036"/>
    <w:rsid w:val="001A4322"/>
    <w:rsid w:val="001B4A24"/>
    <w:rsid w:val="001B66AD"/>
    <w:rsid w:val="001B78D4"/>
    <w:rsid w:val="001C29F2"/>
    <w:rsid w:val="001C5B3D"/>
    <w:rsid w:val="001C7E93"/>
    <w:rsid w:val="001E0E4E"/>
    <w:rsid w:val="001E5437"/>
    <w:rsid w:val="0022710E"/>
    <w:rsid w:val="002354F6"/>
    <w:rsid w:val="00237D1E"/>
    <w:rsid w:val="0024366F"/>
    <w:rsid w:val="002836F5"/>
    <w:rsid w:val="002E429F"/>
    <w:rsid w:val="00316CE2"/>
    <w:rsid w:val="003249BC"/>
    <w:rsid w:val="003C6C4B"/>
    <w:rsid w:val="003E4D52"/>
    <w:rsid w:val="00405DD0"/>
    <w:rsid w:val="004412DA"/>
    <w:rsid w:val="004451E9"/>
    <w:rsid w:val="00447A71"/>
    <w:rsid w:val="004661E4"/>
    <w:rsid w:val="004A5A84"/>
    <w:rsid w:val="004B6546"/>
    <w:rsid w:val="004D3DA1"/>
    <w:rsid w:val="004F2E8B"/>
    <w:rsid w:val="0051778B"/>
    <w:rsid w:val="005434B7"/>
    <w:rsid w:val="00556606"/>
    <w:rsid w:val="005A50F9"/>
    <w:rsid w:val="005A5265"/>
    <w:rsid w:val="005D7DDC"/>
    <w:rsid w:val="005E14E2"/>
    <w:rsid w:val="005E3547"/>
    <w:rsid w:val="005E57ED"/>
    <w:rsid w:val="005F4D97"/>
    <w:rsid w:val="0060278C"/>
    <w:rsid w:val="00605693"/>
    <w:rsid w:val="00606069"/>
    <w:rsid w:val="00613FD7"/>
    <w:rsid w:val="0063102C"/>
    <w:rsid w:val="00645E3B"/>
    <w:rsid w:val="00657D0E"/>
    <w:rsid w:val="006C39EA"/>
    <w:rsid w:val="006C6067"/>
    <w:rsid w:val="006E7D5E"/>
    <w:rsid w:val="006F2693"/>
    <w:rsid w:val="00745FE9"/>
    <w:rsid w:val="00753FCA"/>
    <w:rsid w:val="00766B1D"/>
    <w:rsid w:val="00770968"/>
    <w:rsid w:val="00786F32"/>
    <w:rsid w:val="007A4C64"/>
    <w:rsid w:val="007B0F25"/>
    <w:rsid w:val="007F3386"/>
    <w:rsid w:val="007F5DA3"/>
    <w:rsid w:val="00812AD4"/>
    <w:rsid w:val="00812DAB"/>
    <w:rsid w:val="00821AAC"/>
    <w:rsid w:val="00840A61"/>
    <w:rsid w:val="00870B43"/>
    <w:rsid w:val="008757CA"/>
    <w:rsid w:val="00877844"/>
    <w:rsid w:val="008821A2"/>
    <w:rsid w:val="0089105C"/>
    <w:rsid w:val="00894871"/>
    <w:rsid w:val="0089495E"/>
    <w:rsid w:val="00900EE9"/>
    <w:rsid w:val="009076C4"/>
    <w:rsid w:val="00910511"/>
    <w:rsid w:val="00915D13"/>
    <w:rsid w:val="00956168"/>
    <w:rsid w:val="00967A03"/>
    <w:rsid w:val="00993887"/>
    <w:rsid w:val="009D3AB7"/>
    <w:rsid w:val="009D3ACA"/>
    <w:rsid w:val="00A12155"/>
    <w:rsid w:val="00A14253"/>
    <w:rsid w:val="00A169F9"/>
    <w:rsid w:val="00A44F54"/>
    <w:rsid w:val="00A87287"/>
    <w:rsid w:val="00A95B31"/>
    <w:rsid w:val="00AB5070"/>
    <w:rsid w:val="00AB547C"/>
    <w:rsid w:val="00AD5807"/>
    <w:rsid w:val="00AF1368"/>
    <w:rsid w:val="00B10D12"/>
    <w:rsid w:val="00B11EDA"/>
    <w:rsid w:val="00B17E81"/>
    <w:rsid w:val="00B5558A"/>
    <w:rsid w:val="00B56AC6"/>
    <w:rsid w:val="00B87D25"/>
    <w:rsid w:val="00B90D1F"/>
    <w:rsid w:val="00B922D3"/>
    <w:rsid w:val="00BD025C"/>
    <w:rsid w:val="00BD63C6"/>
    <w:rsid w:val="00BD7A23"/>
    <w:rsid w:val="00BE28CB"/>
    <w:rsid w:val="00BE417E"/>
    <w:rsid w:val="00BF3720"/>
    <w:rsid w:val="00C004E9"/>
    <w:rsid w:val="00C00C68"/>
    <w:rsid w:val="00C72B58"/>
    <w:rsid w:val="00CB5563"/>
    <w:rsid w:val="00CC4C0E"/>
    <w:rsid w:val="00CE75CE"/>
    <w:rsid w:val="00D045BF"/>
    <w:rsid w:val="00D070AE"/>
    <w:rsid w:val="00D52B53"/>
    <w:rsid w:val="00D63471"/>
    <w:rsid w:val="00D70673"/>
    <w:rsid w:val="00D85C32"/>
    <w:rsid w:val="00E24260"/>
    <w:rsid w:val="00E54B29"/>
    <w:rsid w:val="00E57398"/>
    <w:rsid w:val="00E626FB"/>
    <w:rsid w:val="00EC7A2B"/>
    <w:rsid w:val="00ED17F1"/>
    <w:rsid w:val="00F01A85"/>
    <w:rsid w:val="00F04CA7"/>
    <w:rsid w:val="00F107BB"/>
    <w:rsid w:val="00F15EF7"/>
    <w:rsid w:val="00F205F2"/>
    <w:rsid w:val="00F30EBD"/>
    <w:rsid w:val="00F92E7A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431FF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E57398"/>
    <w:pPr>
      <w:ind w:leftChars="200" w:left="480"/>
    </w:pPr>
  </w:style>
  <w:style w:type="table" w:styleId="aa">
    <w:name w:val="Table Grid"/>
    <w:basedOn w:val="a1"/>
    <w:rsid w:val="00645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708</Words>
  <Characters>4038</Characters>
  <Application>Microsoft Office Word</Application>
  <DocSecurity>0</DocSecurity>
  <Lines>33</Lines>
  <Paragraphs>9</Paragraphs>
  <ScaleCrop>false</ScaleCrop>
  <Company>Microsoft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琇晴 楊</cp:lastModifiedBy>
  <cp:revision>13</cp:revision>
  <cp:lastPrinted>2004-01-12T00:35:00Z</cp:lastPrinted>
  <dcterms:created xsi:type="dcterms:W3CDTF">2025-05-06T13:40:00Z</dcterms:created>
  <dcterms:modified xsi:type="dcterms:W3CDTF">2025-05-07T14:39:00Z</dcterms:modified>
</cp:coreProperties>
</file>