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FF" w:rsidRPr="00213632" w:rsidRDefault="009D69E5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桃園市立大有國民中學</w:t>
      </w:r>
      <w:r w:rsidR="006E67D0">
        <w:rPr>
          <w:rFonts w:ascii="標楷體" w:eastAsia="標楷體" w:hAnsi="標楷體" w:hint="eastAsia"/>
          <w:b/>
          <w:sz w:val="32"/>
          <w:szCs w:val="32"/>
        </w:rPr>
        <w:t>1</w:t>
      </w:r>
      <w:r w:rsidR="006E67D0">
        <w:rPr>
          <w:rFonts w:ascii="標楷體" w:eastAsia="標楷體" w:hAnsi="標楷體"/>
          <w:b/>
          <w:sz w:val="32"/>
          <w:szCs w:val="32"/>
        </w:rPr>
        <w:t>13</w:t>
      </w:r>
      <w:r w:rsidR="006E67D0">
        <w:rPr>
          <w:rFonts w:ascii="標楷體" w:eastAsia="標楷體" w:hAnsi="標楷體" w:hint="eastAsia"/>
          <w:b/>
          <w:sz w:val="32"/>
          <w:szCs w:val="32"/>
        </w:rPr>
        <w:t>年第</w:t>
      </w:r>
      <w:r w:rsidR="006A7D98">
        <w:rPr>
          <w:rFonts w:ascii="標楷體" w:eastAsia="標楷體" w:hAnsi="標楷體"/>
          <w:b/>
          <w:sz w:val="32"/>
          <w:szCs w:val="32"/>
        </w:rPr>
        <w:t>3</w:t>
      </w:r>
      <w:r w:rsidR="006E67D0">
        <w:rPr>
          <w:rFonts w:ascii="標楷體" w:eastAsia="標楷體" w:hAnsi="標楷體" w:hint="eastAsia"/>
          <w:b/>
          <w:sz w:val="32"/>
          <w:szCs w:val="32"/>
        </w:rPr>
        <w:t>次</w:t>
      </w:r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人員甄選簡章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="00583BAC" w:rsidRPr="00583BAC">
        <w:rPr>
          <w:rFonts w:ascii="標楷體" w:eastAsia="標楷體" w:hAnsi="標楷體" w:hint="eastAsia"/>
          <w:sz w:val="28"/>
          <w:szCs w:val="28"/>
        </w:rPr>
        <w:t>「行政院與所屬中央及地方各機關約</w:t>
      </w:r>
      <w:proofErr w:type="gramStart"/>
      <w:r w:rsidR="00583BAC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3BAC" w:rsidRPr="00583BAC">
        <w:rPr>
          <w:rFonts w:ascii="標楷體" w:eastAsia="標楷體" w:hAnsi="標楷體" w:hint="eastAsia"/>
          <w:sz w:val="28"/>
          <w:szCs w:val="28"/>
        </w:rPr>
        <w:t>人員僱用辦法」</w:t>
      </w:r>
      <w:r w:rsidR="00583BAC">
        <w:rPr>
          <w:rFonts w:ascii="標楷體" w:eastAsia="標楷體" w:hAnsi="標楷體" w:hint="eastAsia"/>
          <w:sz w:val="28"/>
          <w:szCs w:val="28"/>
        </w:rPr>
        <w:t>暨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</w:t>
      </w:r>
      <w:r w:rsidRPr="008A6E7F">
        <w:rPr>
          <w:rFonts w:ascii="標楷體" w:eastAsia="標楷體" w:hAnsi="標楷體" w:hint="eastAsia"/>
          <w:sz w:val="28"/>
          <w:szCs w:val="28"/>
        </w:rPr>
        <w:t>(</w:t>
      </w:r>
      <w:r w:rsidR="00833884" w:rsidRPr="008A6E7F">
        <w:rPr>
          <w:rFonts w:ascii="標楷體" w:eastAsia="標楷體" w:hAnsi="標楷體" w:hint="eastAsia"/>
          <w:sz w:val="28"/>
          <w:szCs w:val="28"/>
        </w:rPr>
        <w:t>會計室佐理員</w:t>
      </w:r>
      <w:r w:rsidR="009D69E5" w:rsidRPr="008A6E7F">
        <w:rPr>
          <w:rFonts w:ascii="標楷體" w:eastAsia="標楷體" w:hAnsi="標楷體" w:hint="eastAsia"/>
          <w:sz w:val="28"/>
          <w:szCs w:val="28"/>
        </w:rPr>
        <w:t>職務代理人</w:t>
      </w:r>
      <w:r w:rsidRPr="008A6E7F">
        <w:rPr>
          <w:rFonts w:ascii="標楷體" w:eastAsia="標楷體" w:hAnsi="標楷體" w:hint="eastAsia"/>
          <w:sz w:val="28"/>
          <w:szCs w:val="28"/>
        </w:rPr>
        <w:t>)</w:t>
      </w:r>
      <w:r w:rsidR="00694F02" w:rsidRPr="008A6E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6E7F">
        <w:rPr>
          <w:rFonts w:ascii="標楷體" w:eastAsia="標楷體" w:hAnsi="標楷體" w:hint="eastAsia"/>
          <w:sz w:val="28"/>
          <w:szCs w:val="28"/>
        </w:rPr>
        <w:t>1</w:t>
      </w:r>
      <w:r w:rsidRPr="005272AC">
        <w:rPr>
          <w:rFonts w:ascii="標楷體" w:eastAsia="標楷體" w:hAnsi="標楷體" w:hint="eastAsia"/>
          <w:sz w:val="28"/>
          <w:szCs w:val="28"/>
        </w:rPr>
        <w:t>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Default="003130FF" w:rsidP="00725BB4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自113年</w:t>
      </w:r>
      <w:r w:rsidR="00725BB4">
        <w:rPr>
          <w:rFonts w:ascii="標楷體" w:eastAsia="標楷體" w:hAnsi="標楷體" w:hint="eastAsia"/>
          <w:sz w:val="28"/>
          <w:szCs w:val="28"/>
        </w:rPr>
        <w:t>9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月</w:t>
      </w:r>
      <w:r w:rsidR="00725BB4">
        <w:rPr>
          <w:rFonts w:ascii="標楷體" w:eastAsia="標楷體" w:hAnsi="標楷體" w:hint="eastAsia"/>
          <w:sz w:val="28"/>
          <w:szCs w:val="28"/>
        </w:rPr>
        <w:t>2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日起至113年12月31日</w:t>
      </w:r>
      <w:proofErr w:type="gramStart"/>
      <w:r w:rsidR="00BF47C6" w:rsidRPr="00BF47C6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BF47C6" w:rsidRPr="00BF47C6">
        <w:rPr>
          <w:rFonts w:ascii="標楷體" w:eastAsia="標楷體" w:hAnsi="標楷體" w:hint="eastAsia"/>
          <w:sz w:val="28"/>
          <w:szCs w:val="28"/>
        </w:rPr>
        <w:t>代理本校</w:t>
      </w:r>
      <w:r w:rsidR="00725BB4">
        <w:rPr>
          <w:rFonts w:ascii="標楷體" w:eastAsia="標楷體" w:hAnsi="標楷體" w:hint="eastAsia"/>
          <w:sz w:val="28"/>
          <w:szCs w:val="28"/>
        </w:rPr>
        <w:t>會計佐理員育嬰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留職停薪期間所遺職務，（惟如代理原因消失應即無條件解僱，不得以任何理由要求留用或救助；另錄取人員於僱用期間如表現不佳時或不適任該項工作，經學校主動通知，亦應無條件解除僱用，不得以任何理由要求留用或救助</w:t>
      </w:r>
      <w:proofErr w:type="gramStart"/>
      <w:r w:rsidR="00BF47C6" w:rsidRPr="00BF47C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F47C6"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694F02" w:rsidP="00583BAC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薪，每月薪資</w:t>
      </w:r>
      <w:r w:rsidR="00BF47C6">
        <w:rPr>
          <w:rFonts w:ascii="標楷體" w:eastAsia="標楷體" w:hAnsi="標楷體"/>
          <w:sz w:val="28"/>
          <w:szCs w:val="28"/>
        </w:rPr>
        <w:t>37,800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583BAC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：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自即日起至</w:t>
      </w:r>
      <w:r w:rsidR="00BF47C6" w:rsidRPr="00583BAC">
        <w:rPr>
          <w:rFonts w:ascii="標楷體" w:eastAsia="標楷體" w:hAnsi="標楷體"/>
          <w:sz w:val="28"/>
          <w:szCs w:val="28"/>
        </w:rPr>
        <w:t>113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年</w:t>
      </w:r>
      <w:r w:rsidR="00725BB4">
        <w:rPr>
          <w:rFonts w:ascii="標楷體" w:eastAsia="標楷體" w:hAnsi="標楷體" w:hint="eastAsia"/>
          <w:sz w:val="28"/>
          <w:szCs w:val="28"/>
        </w:rPr>
        <w:t>8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月</w:t>
      </w:r>
      <w:r w:rsidR="00725BB4" w:rsidRPr="008A6E7F">
        <w:rPr>
          <w:rFonts w:ascii="標楷體" w:eastAsia="標楷體" w:hAnsi="標楷體" w:hint="eastAsia"/>
          <w:sz w:val="28"/>
          <w:szCs w:val="28"/>
        </w:rPr>
        <w:t>1</w:t>
      </w:r>
      <w:r w:rsidR="00833884" w:rsidRPr="008A6E7F">
        <w:rPr>
          <w:rFonts w:ascii="標楷體" w:eastAsia="標楷體" w:hAnsi="標楷體"/>
          <w:sz w:val="28"/>
          <w:szCs w:val="28"/>
        </w:rPr>
        <w:t>6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日</w:t>
      </w:r>
      <w:r w:rsidR="001774FD" w:rsidRPr="008A6E7F">
        <w:rPr>
          <w:rFonts w:ascii="標楷體" w:eastAsia="標楷體" w:hAnsi="標楷體" w:hint="eastAsia"/>
          <w:sz w:val="28"/>
          <w:szCs w:val="28"/>
        </w:rPr>
        <w:t>(星期</w:t>
      </w:r>
      <w:r w:rsidR="00833884" w:rsidRPr="008A6E7F">
        <w:rPr>
          <w:rFonts w:ascii="標楷體" w:eastAsia="標楷體" w:hAnsi="標楷體" w:hint="eastAsia"/>
          <w:sz w:val="28"/>
          <w:szCs w:val="28"/>
        </w:rPr>
        <w:t>五</w:t>
      </w:r>
      <w:r w:rsidR="001774FD" w:rsidRPr="008A6E7F">
        <w:rPr>
          <w:rFonts w:ascii="標楷體" w:eastAsia="標楷體" w:hAnsi="標楷體" w:hint="eastAsia"/>
          <w:sz w:val="28"/>
          <w:szCs w:val="28"/>
        </w:rPr>
        <w:t>)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16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時截止收件。</w:t>
      </w:r>
    </w:p>
    <w:p w:rsidR="00D12909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，寄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(330</w:t>
      </w:r>
      <w:r w:rsidR="00BF47C6" w:rsidRPr="00583BAC">
        <w:rPr>
          <w:rFonts w:ascii="標楷體" w:eastAsia="標楷體" w:hAnsi="標楷體"/>
          <w:sz w:val="28"/>
          <w:szCs w:val="28"/>
        </w:rPr>
        <w:t>023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桃園市桃園區</w:t>
      </w:r>
    </w:p>
    <w:p w:rsidR="00732F83" w:rsidRPr="00583BAC" w:rsidRDefault="00BF47C6" w:rsidP="00D12909">
      <w:pPr>
        <w:spacing w:line="36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大有路2</w:t>
      </w:r>
      <w:r w:rsidRPr="00583BAC">
        <w:rPr>
          <w:rFonts w:ascii="標楷體" w:eastAsia="標楷體" w:hAnsi="標楷體"/>
          <w:sz w:val="28"/>
          <w:szCs w:val="28"/>
        </w:rPr>
        <w:t>15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號)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人事室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信封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」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583BAC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583BAC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583BAC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583B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A6162D" w:rsidRPr="00583BAC">
          <w:rPr>
            <w:rStyle w:val="a3"/>
            <w:rFonts w:hAnsi="新細明體"/>
            <w:color w:val="auto"/>
            <w:sz w:val="28"/>
            <w:szCs w:val="28"/>
          </w:rPr>
          <w:t>http://</w:t>
        </w:r>
        <w:r w:rsidR="00A6162D" w:rsidRPr="00583BAC">
          <w:rPr>
            <w:rStyle w:val="a3"/>
            <w:rFonts w:ascii="標楷體" w:eastAsia="標楷體" w:hAnsi="標楷體"/>
            <w:color w:val="auto"/>
            <w:sz w:val="28"/>
            <w:szCs w:val="28"/>
          </w:rPr>
          <w:t>www.dyjhs.tyc.edu.tw</w:t>
        </w:r>
      </w:hyperlink>
      <w:r w:rsidR="006E67D0" w:rsidRPr="00583BAC">
        <w:rPr>
          <w:rStyle w:val="a3"/>
          <w:rFonts w:ascii="標楷體" w:eastAsia="標楷體" w:hAnsi="標楷體"/>
          <w:color w:val="auto"/>
          <w:sz w:val="28"/>
          <w:szCs w:val="28"/>
        </w:rPr>
        <w:t>/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725BB4">
        <w:rPr>
          <w:rFonts w:ascii="標楷體" w:eastAsia="標楷體" w:hAnsi="標楷體"/>
          <w:sz w:val="28"/>
          <w:szCs w:val="28"/>
        </w:rPr>
        <w:t>810</w:t>
      </w:r>
      <w:r w:rsidR="00725BB4">
        <w:rPr>
          <w:rFonts w:ascii="標楷體" w:eastAsia="標楷體" w:hAnsi="標楷體" w:hint="eastAsia"/>
          <w:sz w:val="28"/>
          <w:szCs w:val="28"/>
        </w:rPr>
        <w:t>會計室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1C1546" w:rsidRDefault="00694F02" w:rsidP="001C1546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6D569E" w:rsidRPr="001C1546">
        <w:rPr>
          <w:rFonts w:ascii="標楷體" w:eastAsia="標楷體" w:hAnsi="標楷體" w:cs="標楷體"/>
          <w:sz w:val="28"/>
          <w:szCs w:val="28"/>
        </w:rPr>
        <w:t>國內外專科以上學校畢業</w:t>
      </w:r>
      <w:r w:rsidR="006D569E" w:rsidRPr="001C1546">
        <w:rPr>
          <w:rFonts w:ascii="標楷體" w:eastAsia="標楷體" w:hAnsi="標楷體" w:cs="標楷體" w:hint="eastAsia"/>
          <w:sz w:val="28"/>
          <w:szCs w:val="28"/>
        </w:rPr>
        <w:t>或</w:t>
      </w:r>
      <w:r w:rsidR="001C1546" w:rsidRPr="001C1546">
        <w:rPr>
          <w:rFonts w:ascii="標楷體" w:eastAsia="標楷體" w:hAnsi="標楷體" w:cs="標楷體"/>
          <w:sz w:val="28"/>
          <w:szCs w:val="28"/>
        </w:rPr>
        <w:t>高級中等學校畢業，並具有與擬任工作性</w:t>
      </w:r>
    </w:p>
    <w:p w:rsidR="001C1546" w:rsidRDefault="001C1546" w:rsidP="001C1546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C1546">
        <w:rPr>
          <w:rFonts w:ascii="標楷體" w:eastAsia="標楷體" w:hAnsi="標楷體" w:cs="標楷體"/>
          <w:sz w:val="28"/>
          <w:szCs w:val="28"/>
        </w:rPr>
        <w:t>質相當之訓練6個月以上或2年以上之經驗者。</w:t>
      </w:r>
      <w:r w:rsidR="00BF47C6" w:rsidRPr="001C1546">
        <w:rPr>
          <w:rFonts w:ascii="標楷體" w:eastAsia="標楷體" w:hAnsi="標楷體" w:hint="eastAsia"/>
          <w:sz w:val="28"/>
          <w:szCs w:val="28"/>
        </w:rPr>
        <w:t>男性須役畢或免服兵</w:t>
      </w:r>
    </w:p>
    <w:p w:rsidR="00BF47C6" w:rsidRPr="001C1546" w:rsidRDefault="00BF47C6" w:rsidP="001C1546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C1546">
        <w:rPr>
          <w:rFonts w:ascii="標楷體" w:eastAsia="標楷體" w:hAnsi="標楷體" w:hint="eastAsia"/>
          <w:sz w:val="28"/>
          <w:szCs w:val="28"/>
        </w:rPr>
        <w:t>役。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三、品行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具主動服務熱忱、協調溝通能力、注重行政倫理。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四、具備WORD、EXCEL、e-mail等文書編輯操作處理能力。</w:t>
      </w:r>
    </w:p>
    <w:p w:rsidR="00BF47C6" w:rsidRDefault="00BF47C6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五、歡迎具備有效期限內身障手冊人員報名。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25BB4" w:rsidRDefault="00A6162D" w:rsidP="00725BB4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725BB4" w:rsidRPr="00725BB4">
        <w:rPr>
          <w:rFonts w:ascii="標楷體" w:eastAsia="標楷體" w:hAnsi="標楷體" w:hint="eastAsia"/>
          <w:sz w:val="28"/>
          <w:szCs w:val="28"/>
        </w:rPr>
        <w:t>協助辦理會計業務。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25BB4">
        <w:rPr>
          <w:rFonts w:ascii="標楷體" w:eastAsia="標楷體" w:hAnsi="標楷體" w:hint="eastAsia"/>
          <w:sz w:val="28"/>
          <w:szCs w:val="28"/>
        </w:rPr>
        <w:t>協助彙編預算、決算、追加減預算。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25BB4">
        <w:rPr>
          <w:rFonts w:ascii="標楷體" w:eastAsia="標楷體" w:hAnsi="標楷體" w:hint="eastAsia"/>
          <w:sz w:val="28"/>
          <w:szCs w:val="28"/>
        </w:rPr>
        <w:t>收支憑證之編製。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725BB4">
        <w:rPr>
          <w:rFonts w:ascii="標楷體" w:eastAsia="標楷體" w:hAnsi="標楷體" w:hint="eastAsia"/>
          <w:sz w:val="28"/>
          <w:szCs w:val="28"/>
        </w:rPr>
        <w:t>會計憑證之審核及會計報表之編製。</w:t>
      </w:r>
    </w:p>
    <w:p w:rsidR="00A6162D" w:rsidRPr="005272AC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725BB4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583BAC" w:rsidRDefault="003130FF" w:rsidP="00AA149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3130FF" w:rsidRPr="005272AC" w:rsidRDefault="00DF6670" w:rsidP="00AA149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三、最高學歷畢業證書影本。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3BAC">
        <w:rPr>
          <w:rFonts w:ascii="標楷體" w:eastAsia="標楷體" w:hAnsi="標楷體" w:hint="eastAsia"/>
          <w:sz w:val="28"/>
          <w:szCs w:val="28"/>
        </w:rPr>
        <w:t>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6E67D0" w:rsidRPr="006E67D0" w:rsidRDefault="00583BAC" w:rsidP="00583BAC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與否均不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退件。經本校另行以電話通知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審時間者，於接獲通知後，請依指定時間至本校人事室報到(當日複審順序由本校依報名先後編號依序進行），逾時者視同放棄，取消甄選資格。</w:t>
      </w:r>
    </w:p>
    <w:p w:rsidR="006E67D0" w:rsidRPr="006E67D0" w:rsidRDefault="00583BAC" w:rsidP="00583BAC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審：電腦測驗及面試</w:t>
      </w:r>
    </w:p>
    <w:p w:rsidR="006E67D0" w:rsidRPr="006E67D0" w:rsidRDefault="006E67D0" w:rsidP="006E67D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proofErr w:type="gramStart"/>
      <w:r w:rsidR="00D129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2909">
        <w:rPr>
          <w:rFonts w:ascii="標楷體" w:eastAsia="標楷體" w:hAnsi="標楷體" w:hint="eastAsia"/>
          <w:sz w:val="28"/>
          <w:szCs w:val="28"/>
        </w:rPr>
        <w:t>)</w:t>
      </w:r>
      <w:r w:rsidRPr="006E67D0">
        <w:rPr>
          <w:rFonts w:ascii="標楷體" w:eastAsia="標楷體" w:hAnsi="標楷體" w:hint="eastAsia"/>
          <w:sz w:val="28"/>
          <w:szCs w:val="28"/>
        </w:rPr>
        <w:t>電腦測驗(佔20%)：一般文書處理及網路通訊能力。</w:t>
      </w:r>
    </w:p>
    <w:p w:rsidR="006E67D0" w:rsidRPr="006E67D0" w:rsidRDefault="006E67D0" w:rsidP="00583BAC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二)</w:t>
      </w:r>
      <w:r w:rsidRPr="006E67D0">
        <w:rPr>
          <w:rFonts w:ascii="標楷體" w:eastAsia="標楷體" w:hAnsi="標楷體" w:hint="eastAsia"/>
          <w:sz w:val="28"/>
          <w:szCs w:val="28"/>
        </w:rPr>
        <w:t>面試(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80%)：就儀表態度、溝通表達能力、專業知識、發展潛能等作綜合考評。</w:t>
      </w:r>
    </w:p>
    <w:p w:rsidR="006E67D0" w:rsidRDefault="006E67D0" w:rsidP="00D1290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三)</w:t>
      </w:r>
      <w:r w:rsidRPr="006E67D0">
        <w:rPr>
          <w:rFonts w:ascii="標楷體" w:eastAsia="標楷體" w:hAnsi="標楷體" w:hint="eastAsia"/>
          <w:sz w:val="28"/>
          <w:szCs w:val="28"/>
        </w:rPr>
        <w:t>按總成績高低依序錄取正取1名、備取2名，應徵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3130FF" w:rsidRPr="005272AC" w:rsidRDefault="00DF6670" w:rsidP="006E67D0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錄取名單依規定陳報桃園市政府核定後公告於本校網站首頁</w:t>
      </w:r>
      <w:r w:rsidR="006E67D0">
        <w:rPr>
          <w:rFonts w:ascii="標楷體" w:eastAsia="標楷體" w:hAnsi="標楷體" w:hint="eastAsia"/>
          <w:sz w:val="28"/>
          <w:szCs w:val="28"/>
        </w:rPr>
        <w:t>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正取人員應於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榜示3日內攜帶相關證件至本校人事室報到，逾期以棄權論，由備取者遞補（備取期間自錄取公告日之翌日起算三個月）。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E1D7B">
        <w:rPr>
          <w:rFonts w:ascii="標楷體" w:eastAsia="標楷體" w:hAnsi="標楷體" w:hint="eastAsia"/>
          <w:sz w:val="28"/>
          <w:szCs w:val="28"/>
        </w:rPr>
        <w:t>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、錄取人員應於報到後1個月內繳交最近1個月內之公立醫療院所或區域教學醫院健康檢查報告（含X光肺部透視合格證</w:t>
      </w:r>
      <w:r w:rsidR="002F1BD1">
        <w:rPr>
          <w:rFonts w:ascii="標楷體" w:eastAsia="標楷體" w:hAnsi="標楷體" w:hint="eastAsia"/>
          <w:sz w:val="28"/>
          <w:szCs w:val="28"/>
        </w:rPr>
        <w:t>明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A1491" w:rsidRDefault="00AA1491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※附則：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一、繳交文件如有虛偽、不實等情事者，取消甄選資格；如經錄取，取消錄取資格，如涉及刑責由應試者自行負責。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二、「公務人員任用法」第26條：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三、「公務人員任用法」第28條第1項各款所定不得任用之情事：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)未具或喪失中華民國國籍。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(二)具中華民國國籍兼具外國國籍。但其他法律另有規定者，不在此限。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(三)動員戡亂時期終止後，曾犯內亂罪、外患罪，經有罪判決確定或通緝有案尚未結案。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(四)曾服公務有貪污行為，經有罪判決確定或通緝有案尚未結案。</w:t>
      </w:r>
    </w:p>
    <w:p w:rsidR="003130FF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(五)犯前二款以外之罪，判處有期徒刑以上之刑確定，尚未執行或執行未畢。但受緩刑宣告者，不在此限。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（六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（七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（八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褫奪公權尚未復權。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（九）</w:t>
      </w:r>
      <w:r w:rsidRPr="000D0FD2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依其他法律規定不得任用為公務人員。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（十一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四、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但法律另有規定者，從其規定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五、「學校辦理契約進用人員通報查詢作業注意事項」第3點所定不得任用之情事：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犯性侵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害犯罪防治法第2條第1項之性侵害犯罪，經有罪判決確定。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(二)經學校性別平等教育委員會（以下簡稱性平會）或依法組成之相關委員會調查確認有性侵害行為屬實。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(五)經主管教育行政機關認定符合補習及進修教育法第9條第6項第2款之情事。</w:t>
      </w:r>
    </w:p>
    <w:p w:rsidR="00262BE3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(六)經主管教育行政機關認定符合補習及進修教育法第9條第6項第3款之情事，且於該認定一年至四年不得聘用或僱用期間。</w:t>
      </w:r>
    </w:p>
    <w:p w:rsidR="005272AC" w:rsidRDefault="005272AC" w:rsidP="00DF6670">
      <w:pPr>
        <w:spacing w:line="360" w:lineRule="exact"/>
      </w:pPr>
    </w:p>
    <w:p w:rsidR="00CF4424" w:rsidRDefault="00CF4424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6627CF" w:rsidRDefault="006627CF">
      <w:pPr>
        <w:widowControl/>
      </w:pPr>
      <w:r>
        <w:br w:type="page"/>
      </w:r>
    </w:p>
    <w:p w:rsidR="00DF6670" w:rsidRPr="000D0FD2" w:rsidRDefault="000D0FD2" w:rsidP="009413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0FD2">
        <w:rPr>
          <w:rFonts w:ascii="標楷體" w:eastAsia="標楷體" w:hAnsi="標楷體" w:hint="eastAsia"/>
          <w:b/>
          <w:sz w:val="28"/>
          <w:szCs w:val="28"/>
        </w:rPr>
        <w:lastRenderedPageBreak/>
        <w:t>桃園市立大有國民中學1</w:t>
      </w:r>
      <w:r w:rsidRPr="000D0FD2">
        <w:rPr>
          <w:rFonts w:ascii="標楷體" w:eastAsia="標楷體" w:hAnsi="標楷體"/>
          <w:b/>
          <w:sz w:val="28"/>
          <w:szCs w:val="28"/>
        </w:rPr>
        <w:t>13</w:t>
      </w:r>
      <w:r w:rsidRPr="000D0FD2">
        <w:rPr>
          <w:rFonts w:ascii="標楷體" w:eastAsia="標楷體" w:hAnsi="標楷體" w:hint="eastAsia"/>
          <w:b/>
          <w:sz w:val="28"/>
          <w:szCs w:val="28"/>
        </w:rPr>
        <w:t>年第</w:t>
      </w:r>
      <w:r w:rsidR="00340B56">
        <w:rPr>
          <w:rFonts w:ascii="標楷體" w:eastAsia="標楷體" w:hAnsi="標楷體"/>
          <w:b/>
          <w:sz w:val="28"/>
          <w:szCs w:val="28"/>
        </w:rPr>
        <w:t>3</w:t>
      </w:r>
      <w:r w:rsidRPr="000D0FD2">
        <w:rPr>
          <w:rFonts w:ascii="標楷體" w:eastAsia="標楷體" w:hAnsi="標楷體" w:hint="eastAsia"/>
          <w:b/>
          <w:sz w:val="28"/>
          <w:szCs w:val="28"/>
        </w:rPr>
        <w:t>次約</w:t>
      </w:r>
      <w:proofErr w:type="gramStart"/>
      <w:r w:rsidRPr="000D0FD2">
        <w:rPr>
          <w:rFonts w:ascii="標楷體" w:eastAsia="標楷體" w:hAnsi="標楷體" w:hint="eastAsia"/>
          <w:b/>
          <w:sz w:val="28"/>
          <w:szCs w:val="28"/>
        </w:rPr>
        <w:t>僱</w:t>
      </w:r>
      <w:proofErr w:type="gramEnd"/>
      <w:r w:rsidRPr="000D0FD2">
        <w:rPr>
          <w:rFonts w:ascii="標楷體" w:eastAsia="標楷體" w:hAnsi="標楷體" w:hint="eastAsia"/>
          <w:b/>
          <w:sz w:val="28"/>
          <w:szCs w:val="28"/>
        </w:rPr>
        <w:t>人員</w:t>
      </w:r>
      <w:r w:rsidR="00DF6670" w:rsidRPr="000D0FD2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r w:rsidR="00BF47C6" w:rsidRPr="00BF47C6">
              <w:rPr>
                <w:rFonts w:ascii="標楷體" w:eastAsia="標楷體" w:hAnsi="標楷體" w:hint="eastAsia"/>
              </w:rPr>
              <w:t>國民身分證正、反面影本</w:t>
            </w:r>
          </w:p>
          <w:p w:rsidR="009413EF" w:rsidRPr="00576E73" w:rsidRDefault="00BF47C6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BF47C6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 w:hint="eastAsia"/>
              </w:rPr>
              <w:t>工作經驗證明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0D0FD2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桃園市立大有國民中學1</w:t>
            </w:r>
            <w:r w:rsidRPr="000D0FD2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年第</w:t>
            </w:r>
            <w:r w:rsidR="00340B5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次約僱人員</w:t>
            </w:r>
            <w:r w:rsidR="00D9414C"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0D0FD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E93" w:rsidRDefault="007A2E93" w:rsidP="00B30A09">
      <w:r>
        <w:separator/>
      </w:r>
    </w:p>
  </w:endnote>
  <w:endnote w:type="continuationSeparator" w:id="0">
    <w:p w:rsidR="007A2E93" w:rsidRDefault="007A2E93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51" w:rsidRPr="007D7751">
          <w:rPr>
            <w:noProof/>
            <w:lang w:val="zh-TW"/>
          </w:rPr>
          <w:t>5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E93" w:rsidRDefault="007A2E93" w:rsidP="00B30A09">
      <w:r>
        <w:separator/>
      </w:r>
    </w:p>
  </w:footnote>
  <w:footnote w:type="continuationSeparator" w:id="0">
    <w:p w:rsidR="007A2E93" w:rsidRDefault="007A2E93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D0FD2"/>
    <w:rsid w:val="00100555"/>
    <w:rsid w:val="00132C98"/>
    <w:rsid w:val="00165A51"/>
    <w:rsid w:val="001774FD"/>
    <w:rsid w:val="001B05E2"/>
    <w:rsid w:val="001C1546"/>
    <w:rsid w:val="001C1BBE"/>
    <w:rsid w:val="00213632"/>
    <w:rsid w:val="00221C0F"/>
    <w:rsid w:val="00224A36"/>
    <w:rsid w:val="002549C4"/>
    <w:rsid w:val="00260293"/>
    <w:rsid w:val="00262BE3"/>
    <w:rsid w:val="002A1E44"/>
    <w:rsid w:val="002F1BD1"/>
    <w:rsid w:val="003130FF"/>
    <w:rsid w:val="00340B56"/>
    <w:rsid w:val="00342DE9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83BAC"/>
    <w:rsid w:val="005B187D"/>
    <w:rsid w:val="006627CF"/>
    <w:rsid w:val="00666A75"/>
    <w:rsid w:val="00694F02"/>
    <w:rsid w:val="00696FC6"/>
    <w:rsid w:val="006A7D98"/>
    <w:rsid w:val="006D569E"/>
    <w:rsid w:val="006E67D0"/>
    <w:rsid w:val="00713B82"/>
    <w:rsid w:val="00725BB4"/>
    <w:rsid w:val="00732F83"/>
    <w:rsid w:val="0076755E"/>
    <w:rsid w:val="007678F8"/>
    <w:rsid w:val="0077066C"/>
    <w:rsid w:val="007A2E93"/>
    <w:rsid w:val="007D7751"/>
    <w:rsid w:val="008069F6"/>
    <w:rsid w:val="00826581"/>
    <w:rsid w:val="00833884"/>
    <w:rsid w:val="00871EAB"/>
    <w:rsid w:val="0089410A"/>
    <w:rsid w:val="008A6E7F"/>
    <w:rsid w:val="008E1D7B"/>
    <w:rsid w:val="008F0515"/>
    <w:rsid w:val="00936DBD"/>
    <w:rsid w:val="009413EF"/>
    <w:rsid w:val="00952FFE"/>
    <w:rsid w:val="00974421"/>
    <w:rsid w:val="009D69E5"/>
    <w:rsid w:val="00A6162D"/>
    <w:rsid w:val="00A8065B"/>
    <w:rsid w:val="00A82DE0"/>
    <w:rsid w:val="00AA1491"/>
    <w:rsid w:val="00AB0114"/>
    <w:rsid w:val="00AD1CD1"/>
    <w:rsid w:val="00B30A09"/>
    <w:rsid w:val="00BA48A3"/>
    <w:rsid w:val="00BB5ACF"/>
    <w:rsid w:val="00BC1792"/>
    <w:rsid w:val="00BF47C6"/>
    <w:rsid w:val="00C85EC7"/>
    <w:rsid w:val="00CF4424"/>
    <w:rsid w:val="00D12909"/>
    <w:rsid w:val="00D43C11"/>
    <w:rsid w:val="00D71B0B"/>
    <w:rsid w:val="00D91AE4"/>
    <w:rsid w:val="00D9414C"/>
    <w:rsid w:val="00DF6670"/>
    <w:rsid w:val="00E24FAF"/>
    <w:rsid w:val="00E3154D"/>
    <w:rsid w:val="00E50E69"/>
    <w:rsid w:val="00E516A2"/>
    <w:rsid w:val="00EE09EC"/>
    <w:rsid w:val="00EE69D4"/>
    <w:rsid w:val="00FC145E"/>
    <w:rsid w:val="00FD2C24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45E8A1"/>
  <w15:docId w15:val="{9CBDFD95-A842-4819-9340-59DEAFA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A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3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05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2024-08-09T08:06:00Z</cp:lastPrinted>
  <dcterms:created xsi:type="dcterms:W3CDTF">2024-08-09T05:08:00Z</dcterms:created>
  <dcterms:modified xsi:type="dcterms:W3CDTF">2024-08-09T08:07:00Z</dcterms:modified>
</cp:coreProperties>
</file>